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A0206" w14:textId="77777777" w:rsidR="00BC2BA7" w:rsidRDefault="007F3F02">
      <w:pPr>
        <w:jc w:val="right"/>
        <w:rPr>
          <w:rFonts w:cstheme="minorHAnsi"/>
          <w:lang w:val="en-US"/>
        </w:rPr>
      </w:pPr>
      <w:r w:rsidRPr="007B4A06">
        <w:rPr>
          <w:rFonts w:cstheme="minorHAnsi"/>
          <w:lang w:val="en-US"/>
        </w:rPr>
        <w:t>Warsaw, 2</w:t>
      </w:r>
      <w:r w:rsidRPr="007B4A06">
        <w:rPr>
          <w:rFonts w:cstheme="minorHAnsi"/>
          <w:sz w:val="24"/>
          <w:szCs w:val="24"/>
          <w:vertAlign w:val="superscript"/>
          <w:lang w:val="en-US"/>
        </w:rPr>
        <w:t>nd</w:t>
      </w:r>
      <w:r w:rsidRPr="007B4A06">
        <w:rPr>
          <w:rFonts w:cstheme="minorHAnsi"/>
          <w:lang w:val="en-US"/>
        </w:rPr>
        <w:t xml:space="preserve"> Oct 2023</w:t>
      </w:r>
      <w:r w:rsidRPr="007B4A06">
        <w:rPr>
          <w:rFonts w:cstheme="minorHAnsi"/>
          <w:lang w:val="en-US"/>
        </w:rPr>
        <w:br/>
        <w:t>Press release</w:t>
      </w:r>
    </w:p>
    <w:p w14:paraId="69CA0207" w14:textId="3245D6DC" w:rsidR="00BC2BA7" w:rsidRDefault="007F3F02">
      <w:pPr>
        <w:jc w:val="center"/>
        <w:rPr>
          <w:rFonts w:cstheme="minorHAnsi"/>
          <w:b/>
          <w:bCs/>
          <w:sz w:val="40"/>
          <w:szCs w:val="40"/>
          <w:lang w:val="en-US"/>
        </w:rPr>
      </w:pPr>
      <w:r w:rsidRPr="00656D1F">
        <w:rPr>
          <w:rFonts w:cstheme="minorHAnsi"/>
          <w:b/>
          <w:bCs/>
          <w:sz w:val="40"/>
          <w:szCs w:val="40"/>
          <w:lang w:val="en-US"/>
        </w:rPr>
        <w:t>Premiere of Zygmunt Krauze’s Piano Concerto No. 4</w:t>
      </w:r>
      <w:r>
        <w:rPr>
          <w:rFonts w:cstheme="minorHAnsi"/>
          <w:b/>
          <w:bCs/>
          <w:sz w:val="40"/>
          <w:szCs w:val="40"/>
          <w:lang w:val="en-US"/>
        </w:rPr>
        <w:br/>
      </w:r>
      <w:r w:rsidRPr="00656D1F">
        <w:rPr>
          <w:rFonts w:cstheme="minorHAnsi"/>
          <w:b/>
          <w:bCs/>
          <w:sz w:val="40"/>
          <w:szCs w:val="40"/>
          <w:lang w:val="en-US"/>
        </w:rPr>
        <w:t>– the composer's 85</w:t>
      </w:r>
      <w:r>
        <w:rPr>
          <w:rFonts w:cstheme="minorHAnsi"/>
          <w:b/>
          <w:bCs/>
          <w:sz w:val="44"/>
          <w:szCs w:val="44"/>
          <w:lang w:val="en-US"/>
        </w:rPr>
        <w:t>th</w:t>
      </w:r>
      <w:r w:rsidRPr="00656D1F">
        <w:rPr>
          <w:rFonts w:cstheme="minorHAnsi"/>
          <w:b/>
          <w:bCs/>
          <w:sz w:val="40"/>
          <w:szCs w:val="40"/>
          <w:lang w:val="en-US"/>
        </w:rPr>
        <w:t xml:space="preserve"> anniversary</w:t>
      </w:r>
    </w:p>
    <w:p w14:paraId="69CA0208" w14:textId="649BFF16" w:rsidR="00BC2BA7" w:rsidRDefault="007F3F02">
      <w:pPr>
        <w:jc w:val="center"/>
        <w:rPr>
          <w:rFonts w:cstheme="minorHAnsi"/>
          <w:sz w:val="32"/>
          <w:szCs w:val="32"/>
          <w:lang w:val="en-US"/>
        </w:rPr>
      </w:pPr>
      <w:r w:rsidRPr="00656D1F">
        <w:rPr>
          <w:rFonts w:cstheme="minorHAnsi"/>
          <w:sz w:val="32"/>
          <w:szCs w:val="32"/>
          <w:lang w:val="en-US"/>
        </w:rPr>
        <w:t>11</w:t>
      </w:r>
      <w:r w:rsidR="008E7601">
        <w:rPr>
          <w:rFonts w:cstheme="minorHAnsi"/>
          <w:sz w:val="32"/>
          <w:szCs w:val="32"/>
          <w:lang w:val="en-US"/>
        </w:rPr>
        <w:t>th</w:t>
      </w:r>
      <w:r w:rsidRPr="00656D1F">
        <w:rPr>
          <w:rFonts w:cstheme="minorHAnsi"/>
          <w:sz w:val="36"/>
          <w:szCs w:val="36"/>
          <w:lang w:val="en-US"/>
        </w:rPr>
        <w:t xml:space="preserve"> </w:t>
      </w:r>
      <w:r w:rsidRPr="00656D1F">
        <w:rPr>
          <w:rFonts w:cstheme="minorHAnsi"/>
          <w:sz w:val="32"/>
          <w:szCs w:val="32"/>
          <w:lang w:val="en-US"/>
        </w:rPr>
        <w:t>October 2023, 7:00 PM</w:t>
      </w:r>
    </w:p>
    <w:p w14:paraId="69CA0209" w14:textId="405F6654" w:rsidR="00BC2BA7" w:rsidRDefault="007F3F02">
      <w:pPr>
        <w:jc w:val="center"/>
        <w:rPr>
          <w:rFonts w:cstheme="minorHAnsi"/>
          <w:sz w:val="32"/>
          <w:szCs w:val="32"/>
          <w:lang w:val="en-US"/>
        </w:rPr>
      </w:pPr>
      <w:r w:rsidRPr="00656D1F">
        <w:rPr>
          <w:rFonts w:cstheme="minorHAnsi"/>
          <w:sz w:val="32"/>
          <w:szCs w:val="32"/>
          <w:lang w:val="en-US"/>
        </w:rPr>
        <w:t>UM</w:t>
      </w:r>
      <w:r w:rsidRPr="00656D1F">
        <w:rPr>
          <w:rFonts w:cstheme="minorHAnsi"/>
          <w:sz w:val="32"/>
          <w:szCs w:val="32"/>
          <w:lang w:val="en-US"/>
        </w:rPr>
        <w:t>F</w:t>
      </w:r>
      <w:r>
        <w:rPr>
          <w:rFonts w:cstheme="minorHAnsi"/>
          <w:sz w:val="32"/>
          <w:szCs w:val="32"/>
          <w:lang w:val="en-US"/>
        </w:rPr>
        <w:t>C</w:t>
      </w:r>
      <w:r w:rsidRPr="00656D1F">
        <w:rPr>
          <w:rFonts w:cstheme="minorHAnsi"/>
          <w:sz w:val="32"/>
          <w:szCs w:val="32"/>
          <w:lang w:val="en-US"/>
        </w:rPr>
        <w:t xml:space="preserve"> Concert Hall (</w:t>
      </w:r>
      <w:proofErr w:type="spellStart"/>
      <w:r>
        <w:rPr>
          <w:rFonts w:cstheme="minorHAnsi"/>
          <w:sz w:val="32"/>
          <w:szCs w:val="32"/>
          <w:lang w:val="en-US"/>
        </w:rPr>
        <w:t>ul</w:t>
      </w:r>
      <w:proofErr w:type="spellEnd"/>
      <w:r>
        <w:rPr>
          <w:rFonts w:cstheme="minorHAnsi"/>
          <w:sz w:val="32"/>
          <w:szCs w:val="32"/>
          <w:lang w:val="en-US"/>
        </w:rPr>
        <w:t xml:space="preserve">. </w:t>
      </w:r>
      <w:proofErr w:type="spellStart"/>
      <w:r w:rsidRPr="00656D1F">
        <w:rPr>
          <w:rFonts w:cstheme="minorHAnsi"/>
          <w:sz w:val="32"/>
          <w:szCs w:val="32"/>
          <w:lang w:val="en-US"/>
        </w:rPr>
        <w:t>Okólnik</w:t>
      </w:r>
      <w:proofErr w:type="spellEnd"/>
      <w:r w:rsidRPr="00656D1F">
        <w:rPr>
          <w:rFonts w:cstheme="minorHAnsi"/>
          <w:sz w:val="32"/>
          <w:szCs w:val="32"/>
          <w:lang w:val="en-US"/>
        </w:rPr>
        <w:t xml:space="preserve"> 2)</w:t>
      </w:r>
    </w:p>
    <w:p w14:paraId="69CA020A" w14:textId="77777777" w:rsidR="00BC2BA7" w:rsidRDefault="007F3F02">
      <w:pPr>
        <w:jc w:val="both"/>
        <w:rPr>
          <w:rFonts w:cstheme="minorHAnsi"/>
          <w:b/>
          <w:bCs/>
          <w:color w:val="000000"/>
          <w:kern w:val="0"/>
          <w:lang w:val="en-US"/>
        </w:rPr>
      </w:pPr>
      <w:r w:rsidRPr="00656D1F">
        <w:rPr>
          <w:rFonts w:cstheme="minorHAnsi"/>
          <w:b/>
          <w:bCs/>
          <w:lang w:val="en-US"/>
        </w:rPr>
        <w:t>Sinfonia Varsovia will premiere Zygmunt Krauze's Piano Concerto No. 4 at the Concert Hall of the Fryderyk Chopin University of Music in Warsaw. The solo part of the work will be performed by the composer himself. The program will also include György Ligeti</w:t>
      </w:r>
      <w:r w:rsidRPr="00656D1F">
        <w:rPr>
          <w:rFonts w:cstheme="minorHAnsi"/>
          <w:b/>
          <w:bCs/>
          <w:lang w:val="en-US"/>
        </w:rPr>
        <w:t xml:space="preserve">'s </w:t>
      </w:r>
      <w:r w:rsidRPr="00656D1F">
        <w:rPr>
          <w:rFonts w:cstheme="minorHAnsi"/>
          <w:b/>
          <w:bCs/>
          <w:i/>
          <w:iCs/>
          <w:lang w:val="en-US"/>
        </w:rPr>
        <w:t xml:space="preserve">Concert </w:t>
      </w:r>
      <w:proofErr w:type="spellStart"/>
      <w:r w:rsidRPr="00656D1F">
        <w:rPr>
          <w:rFonts w:cstheme="minorHAnsi"/>
          <w:b/>
          <w:bCs/>
          <w:i/>
          <w:iCs/>
          <w:lang w:val="en-US"/>
        </w:rPr>
        <w:t>Românesc</w:t>
      </w:r>
      <w:proofErr w:type="spellEnd"/>
      <w:r w:rsidRPr="00656D1F">
        <w:rPr>
          <w:rFonts w:cstheme="minorHAnsi"/>
          <w:b/>
          <w:bCs/>
          <w:lang w:val="en-US"/>
        </w:rPr>
        <w:t xml:space="preserve"> and Ludwig van Beethoven's Symphony No. 8 in F major. The concert will be conducted by Belgian conductor Martijn </w:t>
      </w:r>
      <w:proofErr w:type="spellStart"/>
      <w:r w:rsidRPr="00656D1F">
        <w:rPr>
          <w:rFonts w:cstheme="minorHAnsi"/>
          <w:b/>
          <w:bCs/>
          <w:lang w:val="en-US"/>
        </w:rPr>
        <w:t>Dendievel</w:t>
      </w:r>
      <w:proofErr w:type="spellEnd"/>
      <w:r w:rsidRPr="00656D1F">
        <w:rPr>
          <w:rFonts w:cstheme="minorHAnsi"/>
          <w:b/>
          <w:bCs/>
          <w:lang w:val="en-US"/>
        </w:rPr>
        <w:t>.</w:t>
      </w:r>
    </w:p>
    <w:p w14:paraId="69CA020B" w14:textId="77777777" w:rsidR="00BC2BA7" w:rsidRDefault="007F3F02">
      <w:pPr>
        <w:jc w:val="both"/>
        <w:rPr>
          <w:rStyle w:val="ui-provider"/>
          <w:rFonts w:cstheme="minorHAnsi"/>
          <w:lang w:val="en-US"/>
        </w:rPr>
      </w:pPr>
      <w:r>
        <w:rPr>
          <w:rStyle w:val="ui-provider"/>
          <w:rFonts w:cstheme="minorHAnsi"/>
          <w:lang w:val="en-US"/>
        </w:rPr>
        <w:t xml:space="preserve">This year's edition of the </w:t>
      </w:r>
      <w:r>
        <w:rPr>
          <w:rStyle w:val="ui-provider"/>
          <w:rFonts w:cstheme="minorHAnsi"/>
          <w:i/>
          <w:iCs/>
          <w:lang w:val="en-US"/>
        </w:rPr>
        <w:t xml:space="preserve">Wednesday at </w:t>
      </w:r>
      <w:proofErr w:type="spellStart"/>
      <w:r>
        <w:rPr>
          <w:rStyle w:val="ui-provider"/>
          <w:rFonts w:cstheme="minorHAnsi"/>
          <w:i/>
          <w:iCs/>
          <w:lang w:val="en-US"/>
        </w:rPr>
        <w:t>Okólnik</w:t>
      </w:r>
      <w:proofErr w:type="spellEnd"/>
      <w:r>
        <w:rPr>
          <w:rStyle w:val="ui-provider"/>
          <w:rFonts w:cstheme="minorHAnsi"/>
          <w:lang w:val="en-US"/>
        </w:rPr>
        <w:t xml:space="preserve"> (</w:t>
      </w:r>
      <w:proofErr w:type="spellStart"/>
      <w:r>
        <w:rPr>
          <w:rStyle w:val="ui-provider"/>
          <w:rFonts w:cstheme="minorHAnsi"/>
          <w:i/>
          <w:iCs/>
          <w:caps/>
          <w:color w:val="000000"/>
          <w:lang w:val="en-US"/>
        </w:rPr>
        <w:t>Ś</w:t>
      </w:r>
      <w:r>
        <w:rPr>
          <w:rStyle w:val="ui-provider"/>
          <w:rFonts w:cstheme="minorHAnsi"/>
          <w:i/>
          <w:iCs/>
          <w:lang w:val="en-US"/>
        </w:rPr>
        <w:t>roda</w:t>
      </w:r>
      <w:proofErr w:type="spellEnd"/>
      <w:r>
        <w:rPr>
          <w:rStyle w:val="ui-provider"/>
          <w:rFonts w:cstheme="minorHAnsi"/>
          <w:i/>
          <w:iCs/>
          <w:lang w:val="en-US"/>
        </w:rPr>
        <w:t xml:space="preserve"> </w:t>
      </w:r>
      <w:proofErr w:type="spellStart"/>
      <w:r>
        <w:rPr>
          <w:rStyle w:val="ui-provider"/>
          <w:rFonts w:cstheme="minorHAnsi"/>
          <w:i/>
          <w:iCs/>
          <w:lang w:val="en-US"/>
        </w:rPr>
        <w:t>na</w:t>
      </w:r>
      <w:proofErr w:type="spellEnd"/>
      <w:r>
        <w:rPr>
          <w:rStyle w:val="ui-provider"/>
          <w:rFonts w:cstheme="minorHAnsi"/>
          <w:i/>
          <w:iCs/>
          <w:lang w:val="en-US"/>
        </w:rPr>
        <w:t xml:space="preserve"> </w:t>
      </w:r>
      <w:proofErr w:type="spellStart"/>
      <w:r>
        <w:rPr>
          <w:rStyle w:val="ui-provider"/>
          <w:rFonts w:cstheme="minorHAnsi"/>
          <w:i/>
          <w:iCs/>
          <w:lang w:val="en-US"/>
        </w:rPr>
        <w:t>Okólniku</w:t>
      </w:r>
      <w:proofErr w:type="spellEnd"/>
      <w:r>
        <w:rPr>
          <w:rStyle w:val="ui-provider"/>
          <w:rFonts w:cstheme="minorHAnsi"/>
          <w:lang w:val="en-US"/>
        </w:rPr>
        <w:t>) series will be inaugurated with a unique concert that is a part</w:t>
      </w:r>
      <w:r>
        <w:rPr>
          <w:rStyle w:val="ui-provider"/>
          <w:rFonts w:cstheme="minorHAnsi"/>
          <w:lang w:val="en-US"/>
        </w:rPr>
        <w:t xml:space="preserve"> of the 85</w:t>
      </w:r>
      <w:r>
        <w:rPr>
          <w:rStyle w:val="ui-provider"/>
          <w:rFonts w:cstheme="minorHAnsi"/>
          <w:vertAlign w:val="superscript"/>
          <w:lang w:val="en-US"/>
        </w:rPr>
        <w:t>th</w:t>
      </w:r>
      <w:r>
        <w:rPr>
          <w:rStyle w:val="ui-provider"/>
          <w:rFonts w:cstheme="minorHAnsi"/>
          <w:lang w:val="en-US"/>
        </w:rPr>
        <w:t xml:space="preserve"> anniversary celebrations of Zygmunt Krauze, an exceptional figure in Polish contemporary music. A composer, pianist, improviser, pedagogue, organizer of musical life, creator of musical </w:t>
      </w:r>
      <w:proofErr w:type="spellStart"/>
      <w:r>
        <w:rPr>
          <w:rStyle w:val="ui-provider"/>
          <w:rFonts w:cstheme="minorHAnsi"/>
          <w:lang w:val="en-US"/>
        </w:rPr>
        <w:t>unism</w:t>
      </w:r>
      <w:proofErr w:type="spellEnd"/>
      <w:r>
        <w:rPr>
          <w:rStyle w:val="ui-provider"/>
          <w:rFonts w:cstheme="minorHAnsi"/>
          <w:lang w:val="en-US"/>
        </w:rPr>
        <w:t>, founder and leader of the Music Workshop, which co</w:t>
      </w:r>
      <w:r>
        <w:rPr>
          <w:rStyle w:val="ui-provider"/>
          <w:rFonts w:cstheme="minorHAnsi"/>
          <w:lang w:val="en-US"/>
        </w:rPr>
        <w:t>mmissioned more than a hundred works by leading composers of modern times.</w:t>
      </w:r>
    </w:p>
    <w:p w14:paraId="69CA020C" w14:textId="54A9B1BA" w:rsidR="00BC2BA7" w:rsidRDefault="007F3F02">
      <w:pPr>
        <w:jc w:val="both"/>
        <w:rPr>
          <w:rStyle w:val="xgmail-apple-converted-space"/>
          <w:rFonts w:cstheme="minorHAnsi"/>
          <w:lang w:val="en-US"/>
        </w:rPr>
      </w:pPr>
      <w:r>
        <w:rPr>
          <w:rStyle w:val="xgmail-apple-converted-space"/>
          <w:rFonts w:cstheme="minorHAnsi"/>
          <w:lang w:val="en-US"/>
        </w:rPr>
        <w:t xml:space="preserve">The event will feature the world premiere of the composer's </w:t>
      </w:r>
      <w:r>
        <w:rPr>
          <w:rStyle w:val="xgmail-apple-converted-space"/>
          <w:rFonts w:cstheme="minorHAnsi"/>
          <w:b/>
          <w:bCs/>
          <w:lang w:val="en-US"/>
        </w:rPr>
        <w:t>Piano Concerto No. 4</w:t>
      </w:r>
      <w:r>
        <w:rPr>
          <w:rStyle w:val="xgmail-apple-converted-space"/>
          <w:rFonts w:cstheme="minorHAnsi"/>
          <w:lang w:val="en-US"/>
        </w:rPr>
        <w:t xml:space="preserve">, commissioned by Sinfonia Varsovia under the </w:t>
      </w:r>
      <w:r>
        <w:rPr>
          <w:rStyle w:val="xgmail-apple-converted-space"/>
          <w:rFonts w:cstheme="minorHAnsi"/>
          <w:b/>
          <w:bCs/>
          <w:lang w:val="en-US"/>
        </w:rPr>
        <w:t>"Composing Commissions" program of the National Institu</w:t>
      </w:r>
      <w:r>
        <w:rPr>
          <w:rStyle w:val="xgmail-apple-converted-space"/>
          <w:rFonts w:cstheme="minorHAnsi"/>
          <w:b/>
          <w:bCs/>
          <w:lang w:val="en-US"/>
        </w:rPr>
        <w:t>te of Music and Dance</w:t>
      </w:r>
      <w:r>
        <w:rPr>
          <w:rStyle w:val="xgmail-apple-converted-space"/>
          <w:rFonts w:cstheme="minorHAnsi"/>
          <w:lang w:val="en-US"/>
        </w:rPr>
        <w:t xml:space="preserve">. Krauze himself will perform in the virtuoso piano part. "Of all the musical instruments, the piano is the closest to me," the artist writes in a program note. "My fourth concerto for piano and symphony orchestra, like the first one, </w:t>
      </w:r>
      <w:r>
        <w:rPr>
          <w:rStyle w:val="xgmail-apple-converted-space"/>
          <w:rFonts w:cstheme="minorHAnsi"/>
          <w:lang w:val="en-US"/>
        </w:rPr>
        <w:t xml:space="preserve">carries no extramusical message. These sounds have only the content of emotions that </w:t>
      </w:r>
      <w:r>
        <w:rPr>
          <w:rStyle w:val="xgmail-apple-converted-space"/>
          <w:rFonts w:cstheme="minorHAnsi"/>
          <w:lang w:val="en-US"/>
        </w:rPr>
        <w:t>I wanted, want to share with the listener, with each one individually. (...) I am particularly happy that my fourth piano concerto will be premiered with the fantast</w:t>
      </w:r>
      <w:r>
        <w:rPr>
          <w:rStyle w:val="xgmail-apple-converted-space"/>
          <w:rFonts w:cstheme="minorHAnsi"/>
          <w:lang w:val="en-US"/>
        </w:rPr>
        <w:t>ic Sinfonia Varsovia orchestra. In addition, on the stage of the Fryderyk Chopin University of Music, of which I am a graduate and also a former professor."</w:t>
      </w:r>
    </w:p>
    <w:p w14:paraId="69CA020D" w14:textId="111ED4C8" w:rsidR="00BC2BA7" w:rsidRDefault="007F3F02">
      <w:pPr>
        <w:jc w:val="both"/>
        <w:rPr>
          <w:rFonts w:cstheme="minorHAnsi"/>
          <w:color w:val="000000"/>
          <w:kern w:val="0"/>
          <w:lang w:val="en-US"/>
        </w:rPr>
      </w:pPr>
      <w:r>
        <w:rPr>
          <w:rFonts w:cstheme="minorHAnsi"/>
          <w:color w:val="000000"/>
          <w:kern w:val="0"/>
          <w:lang w:val="en-US"/>
        </w:rPr>
        <w:t>The concert will be completed with two symphonic works that take a perverse and humorous approach t</w:t>
      </w:r>
      <w:r>
        <w:rPr>
          <w:rFonts w:cstheme="minorHAnsi"/>
          <w:color w:val="000000"/>
          <w:kern w:val="0"/>
          <w:lang w:val="en-US"/>
        </w:rPr>
        <w:t xml:space="preserve">o tradition, namely </w:t>
      </w:r>
      <w:r>
        <w:rPr>
          <w:rFonts w:cstheme="minorHAnsi"/>
          <w:b/>
          <w:bCs/>
          <w:i/>
          <w:iCs/>
          <w:color w:val="000000"/>
          <w:kern w:val="0"/>
          <w:lang w:val="en-US"/>
        </w:rPr>
        <w:t>Romanian Concerto</w:t>
      </w:r>
      <w:r>
        <w:rPr>
          <w:rFonts w:cstheme="minorHAnsi"/>
          <w:color w:val="000000"/>
          <w:kern w:val="0"/>
          <w:lang w:val="en-US"/>
        </w:rPr>
        <w:t xml:space="preserve"> by the Hungarian composer György Ligeti (who</w:t>
      </w:r>
      <w:r w:rsidR="00656D1F">
        <w:rPr>
          <w:rFonts w:cstheme="minorHAnsi"/>
          <w:color w:val="000000"/>
          <w:kern w:val="0"/>
          <w:lang w:val="en-US"/>
        </w:rPr>
        <w:t>se 100</w:t>
      </w:r>
      <w:r w:rsidR="00656D1F" w:rsidRPr="007B4A06">
        <w:rPr>
          <w:rFonts w:cstheme="minorHAnsi"/>
          <w:color w:val="000000"/>
          <w:kern w:val="0"/>
          <w:vertAlign w:val="superscript"/>
          <w:lang w:val="en-US"/>
        </w:rPr>
        <w:t>th</w:t>
      </w:r>
      <w:r w:rsidR="00656D1F">
        <w:rPr>
          <w:rFonts w:cstheme="minorHAnsi"/>
          <w:color w:val="000000"/>
          <w:kern w:val="0"/>
          <w:lang w:val="en-US"/>
        </w:rPr>
        <w:t xml:space="preserve"> </w:t>
      </w:r>
      <w:r>
        <w:rPr>
          <w:rFonts w:cstheme="minorHAnsi"/>
          <w:color w:val="000000"/>
          <w:kern w:val="0"/>
          <w:lang w:val="en-US"/>
        </w:rPr>
        <w:t>birth</w:t>
      </w:r>
      <w:r w:rsidR="007B4A06">
        <w:rPr>
          <w:rFonts w:cstheme="minorHAnsi"/>
          <w:color w:val="000000"/>
          <w:kern w:val="0"/>
          <w:lang w:val="en-US"/>
        </w:rPr>
        <w:t xml:space="preserve"> anniversary is being celebrated</w:t>
      </w:r>
      <w:r>
        <w:rPr>
          <w:rFonts w:cstheme="minorHAnsi"/>
          <w:color w:val="000000"/>
          <w:kern w:val="0"/>
          <w:lang w:val="en-US"/>
        </w:rPr>
        <w:t xml:space="preserve"> this year</w:t>
      </w:r>
      <w:r>
        <w:rPr>
          <w:rFonts w:cstheme="minorHAnsi"/>
          <w:color w:val="000000"/>
          <w:kern w:val="0"/>
          <w:lang w:val="en-US"/>
        </w:rPr>
        <w:t xml:space="preserve">), and </w:t>
      </w:r>
      <w:r>
        <w:rPr>
          <w:rFonts w:cstheme="minorHAnsi"/>
          <w:b/>
          <w:bCs/>
          <w:color w:val="000000"/>
          <w:kern w:val="0"/>
          <w:lang w:val="en-US"/>
        </w:rPr>
        <w:t>Ludwig van Beethoven's Symphony No. 8 in F major, Op. 93</w:t>
      </w:r>
      <w:r>
        <w:rPr>
          <w:rFonts w:cstheme="minorHAnsi"/>
          <w:color w:val="000000"/>
          <w:kern w:val="0"/>
          <w:lang w:val="en-US"/>
        </w:rPr>
        <w:t xml:space="preserve">, "my little symphony in F major," as the composer himself used to say. Sinfonia Varsovia will be conducted by </w:t>
      </w:r>
      <w:r>
        <w:rPr>
          <w:rFonts w:cstheme="minorHAnsi"/>
          <w:b/>
          <w:bCs/>
          <w:color w:val="000000"/>
          <w:kern w:val="0"/>
          <w:lang w:val="en-US"/>
        </w:rPr>
        <w:t xml:space="preserve">Martijn </w:t>
      </w:r>
      <w:proofErr w:type="spellStart"/>
      <w:r>
        <w:rPr>
          <w:rFonts w:cstheme="minorHAnsi"/>
          <w:b/>
          <w:bCs/>
          <w:color w:val="000000"/>
          <w:kern w:val="0"/>
          <w:lang w:val="en-US"/>
        </w:rPr>
        <w:t>Dendievel</w:t>
      </w:r>
      <w:proofErr w:type="spellEnd"/>
      <w:r>
        <w:rPr>
          <w:rFonts w:cstheme="minorHAnsi"/>
          <w:color w:val="000000"/>
          <w:kern w:val="0"/>
          <w:lang w:val="en-US"/>
        </w:rPr>
        <w:t xml:space="preserve">, who has previously conducted the ensemble twice. The young Belgian </w:t>
      </w:r>
      <w:r>
        <w:rPr>
          <w:rFonts w:cstheme="minorHAnsi"/>
          <w:color w:val="000000"/>
          <w:kern w:val="0"/>
          <w:lang w:val="en-US"/>
        </w:rPr>
        <w:t>kapellmeister</w:t>
      </w:r>
      <w:r>
        <w:rPr>
          <w:rFonts w:cstheme="minorHAnsi"/>
          <w:color w:val="000000"/>
          <w:kern w:val="0"/>
          <w:lang w:val="en-US"/>
        </w:rPr>
        <w:t xml:space="preserve"> </w:t>
      </w:r>
      <w:r>
        <w:rPr>
          <w:rFonts w:cstheme="minorHAnsi"/>
          <w:color w:val="000000"/>
          <w:kern w:val="0"/>
          <w:lang w:val="en-US"/>
        </w:rPr>
        <w:t>is the chief conductor of th</w:t>
      </w:r>
      <w:r>
        <w:rPr>
          <w:rFonts w:cstheme="minorHAnsi"/>
          <w:color w:val="000000"/>
          <w:kern w:val="0"/>
          <w:lang w:val="en-US"/>
        </w:rPr>
        <w:t xml:space="preserve">e Bavarian Hofer </w:t>
      </w:r>
      <w:proofErr w:type="spellStart"/>
      <w:r>
        <w:rPr>
          <w:rFonts w:cstheme="minorHAnsi"/>
          <w:color w:val="000000"/>
          <w:kern w:val="0"/>
          <w:lang w:val="en-US"/>
        </w:rPr>
        <w:t>Symphoniker</w:t>
      </w:r>
      <w:proofErr w:type="spellEnd"/>
      <w:r>
        <w:rPr>
          <w:rFonts w:cstheme="minorHAnsi"/>
          <w:color w:val="000000"/>
          <w:kern w:val="0"/>
          <w:lang w:val="en-US"/>
        </w:rPr>
        <w:t xml:space="preserve"> and the assistant conductor of the Flanders Symphony Orchestra (</w:t>
      </w:r>
      <w:proofErr w:type="spellStart"/>
      <w:r>
        <w:rPr>
          <w:rFonts w:cstheme="minorHAnsi"/>
          <w:color w:val="000000"/>
          <w:kern w:val="0"/>
          <w:lang w:val="en-US"/>
        </w:rPr>
        <w:t>Symfonieorkestr</w:t>
      </w:r>
      <w:proofErr w:type="spellEnd"/>
      <w:r>
        <w:rPr>
          <w:rFonts w:cstheme="minorHAnsi"/>
          <w:color w:val="000000"/>
          <w:kern w:val="0"/>
          <w:lang w:val="en-US"/>
        </w:rPr>
        <w:t xml:space="preserve"> </w:t>
      </w:r>
      <w:proofErr w:type="spellStart"/>
      <w:r>
        <w:rPr>
          <w:rFonts w:cstheme="minorHAnsi"/>
          <w:color w:val="000000"/>
          <w:kern w:val="0"/>
          <w:lang w:val="en-US"/>
        </w:rPr>
        <w:t>Vlaanderen</w:t>
      </w:r>
      <w:proofErr w:type="spellEnd"/>
      <w:r>
        <w:rPr>
          <w:rFonts w:cstheme="minorHAnsi"/>
          <w:color w:val="000000"/>
          <w:kern w:val="0"/>
          <w:lang w:val="en-US"/>
        </w:rPr>
        <w:t xml:space="preserve">), the winner of, among others, the Deutscher </w:t>
      </w:r>
      <w:proofErr w:type="spellStart"/>
      <w:r>
        <w:rPr>
          <w:rFonts w:cstheme="minorHAnsi"/>
          <w:color w:val="000000"/>
          <w:kern w:val="0"/>
          <w:lang w:val="en-US"/>
        </w:rPr>
        <w:t>Dirigentenpreis</w:t>
      </w:r>
      <w:proofErr w:type="spellEnd"/>
      <w:r>
        <w:rPr>
          <w:rFonts w:cstheme="minorHAnsi"/>
          <w:color w:val="000000"/>
          <w:kern w:val="0"/>
          <w:lang w:val="en-US"/>
        </w:rPr>
        <w:t xml:space="preserve"> (2021), Donatella Flick Conducting Competition (2021) and International Con</w:t>
      </w:r>
      <w:r>
        <w:rPr>
          <w:rFonts w:cstheme="minorHAnsi"/>
          <w:color w:val="000000"/>
          <w:kern w:val="0"/>
          <w:lang w:val="en-US"/>
        </w:rPr>
        <w:t>ducting Competition Rotterdam (2021).</w:t>
      </w:r>
    </w:p>
    <w:p w14:paraId="69CA020E" w14:textId="77777777" w:rsidR="00BC2BA7" w:rsidRDefault="007F3F02">
      <w:pPr>
        <w:rPr>
          <w:rFonts w:cstheme="minorHAnsi"/>
          <w:lang w:val="en-US"/>
        </w:rPr>
      </w:pPr>
      <w:r w:rsidRPr="007B4A06">
        <w:rPr>
          <w:rFonts w:cstheme="minorHAnsi"/>
          <w:lang w:val="en-US"/>
        </w:rPr>
        <w:t xml:space="preserve">For more information about the event, visit </w:t>
      </w:r>
      <w:hyperlink r:id="rId8">
        <w:r>
          <w:rPr>
            <w:rStyle w:val="czeinternetowe"/>
            <w:rFonts w:cstheme="minorHAnsi"/>
            <w:lang w:val="en-US"/>
          </w:rPr>
          <w:t xml:space="preserve">Sinfonia </w:t>
        </w:r>
        <w:proofErr w:type="spellStart"/>
        <w:r>
          <w:rPr>
            <w:rStyle w:val="czeinternetowe"/>
            <w:rFonts w:cstheme="minorHAnsi"/>
            <w:lang w:val="en-US"/>
          </w:rPr>
          <w:t>Varsovia's</w:t>
        </w:r>
        <w:proofErr w:type="spellEnd"/>
        <w:r>
          <w:rPr>
            <w:rStyle w:val="czeinternetowe"/>
            <w:rFonts w:cstheme="minorHAnsi"/>
            <w:lang w:val="en-US"/>
          </w:rPr>
          <w:t xml:space="preserve"> website</w:t>
        </w:r>
      </w:hyperlink>
      <w:r w:rsidRPr="007B4A06">
        <w:rPr>
          <w:rFonts w:cstheme="minorHAnsi"/>
          <w:lang w:val="en-US"/>
        </w:rPr>
        <w:t xml:space="preserve">. Tickets (price PLN 27) are available at </w:t>
      </w:r>
      <w:hyperlink r:id="rId9">
        <w:r>
          <w:rPr>
            <w:rStyle w:val="czeinternetowe"/>
            <w:rFonts w:cstheme="minorHAnsi"/>
            <w:lang w:val="en-US"/>
          </w:rPr>
          <w:t>bilety24.pl</w:t>
        </w:r>
      </w:hyperlink>
      <w:r w:rsidRPr="007B4A06">
        <w:rPr>
          <w:rFonts w:cstheme="minorHAnsi"/>
          <w:lang w:val="en-US"/>
        </w:rPr>
        <w:t>.</w:t>
      </w:r>
    </w:p>
    <w:p w14:paraId="69CA020F" w14:textId="77777777" w:rsidR="00BC2BA7" w:rsidRDefault="00BC2BA7">
      <w:pPr>
        <w:spacing w:after="0" w:line="240" w:lineRule="auto"/>
        <w:rPr>
          <w:rFonts w:cstheme="minorHAnsi"/>
          <w:kern w:val="0"/>
          <w:lang w:val="en-US"/>
        </w:rPr>
      </w:pPr>
    </w:p>
    <w:p w14:paraId="69CA0210" w14:textId="77777777" w:rsidR="00BC2BA7" w:rsidRDefault="007F3F02">
      <w:pPr>
        <w:spacing w:after="0" w:line="240" w:lineRule="auto"/>
        <w:rPr>
          <w:rFonts w:cstheme="minorHAnsi"/>
          <w:kern w:val="0"/>
          <w:lang w:val="en-US"/>
        </w:rPr>
      </w:pPr>
      <w:r w:rsidRPr="007B4A06">
        <w:rPr>
          <w:lang w:val="en-US"/>
        </w:rPr>
        <w:br w:type="page"/>
      </w:r>
    </w:p>
    <w:p w14:paraId="69CA0211" w14:textId="77777777" w:rsidR="00BC2BA7" w:rsidRDefault="007F3F02">
      <w:pPr>
        <w:spacing w:after="0" w:line="240" w:lineRule="auto"/>
        <w:rPr>
          <w:rFonts w:cstheme="minorHAnsi"/>
          <w:kern w:val="0"/>
          <w:lang w:val="en-US"/>
        </w:rPr>
      </w:pPr>
      <w:r>
        <w:rPr>
          <w:rFonts w:cstheme="minorHAnsi"/>
          <w:kern w:val="0"/>
          <w:lang w:val="en-US"/>
        </w:rPr>
        <w:lastRenderedPageBreak/>
        <w:t>Performers:</w:t>
      </w:r>
    </w:p>
    <w:p w14:paraId="69CA0212" w14:textId="77777777" w:rsidR="00BC2BA7" w:rsidRDefault="007F3F02">
      <w:pPr>
        <w:spacing w:after="0" w:line="240" w:lineRule="auto"/>
        <w:rPr>
          <w:rFonts w:eastAsia="HKGrotesk-Regular" w:cstheme="minorHAnsi"/>
          <w:kern w:val="0"/>
          <w:lang w:val="en-US"/>
        </w:rPr>
      </w:pPr>
      <w:r>
        <w:rPr>
          <w:rFonts w:cstheme="minorHAnsi"/>
          <w:b/>
          <w:bCs/>
          <w:kern w:val="0"/>
          <w:lang w:val="en-US"/>
        </w:rPr>
        <w:t xml:space="preserve">Zygmunt Krauze </w:t>
      </w:r>
      <w:r>
        <w:rPr>
          <w:rFonts w:eastAsia="HKGrotesk-Regular" w:cstheme="minorHAnsi"/>
          <w:kern w:val="0"/>
          <w:lang w:val="en-US"/>
        </w:rPr>
        <w:t>piano</w:t>
      </w:r>
    </w:p>
    <w:p w14:paraId="69CA0213" w14:textId="77777777" w:rsidR="00BC2BA7" w:rsidRDefault="007F3F02">
      <w:pPr>
        <w:spacing w:after="0" w:line="240" w:lineRule="auto"/>
        <w:rPr>
          <w:rFonts w:cstheme="minorHAnsi"/>
          <w:b/>
          <w:bCs/>
          <w:kern w:val="0"/>
          <w:lang w:val="en-US"/>
        </w:rPr>
      </w:pPr>
      <w:r>
        <w:rPr>
          <w:rFonts w:cstheme="minorHAnsi"/>
          <w:b/>
          <w:bCs/>
          <w:kern w:val="0"/>
          <w:lang w:val="en-US"/>
        </w:rPr>
        <w:t>Sinfonia Varsovia</w:t>
      </w:r>
    </w:p>
    <w:p w14:paraId="69CA0214" w14:textId="77777777" w:rsidR="00BC2BA7" w:rsidRDefault="007F3F02">
      <w:pPr>
        <w:spacing w:after="0" w:line="240" w:lineRule="auto"/>
        <w:rPr>
          <w:rFonts w:eastAsia="HKGrotesk-Regular" w:cstheme="minorHAnsi"/>
          <w:kern w:val="0"/>
          <w:lang w:val="en-US"/>
        </w:rPr>
      </w:pPr>
      <w:r>
        <w:rPr>
          <w:rFonts w:cstheme="minorHAnsi"/>
          <w:b/>
          <w:bCs/>
          <w:kern w:val="0"/>
          <w:lang w:val="en-US"/>
        </w:rPr>
        <w:t xml:space="preserve">Martijn </w:t>
      </w:r>
      <w:proofErr w:type="spellStart"/>
      <w:r>
        <w:rPr>
          <w:rFonts w:cstheme="minorHAnsi"/>
          <w:b/>
          <w:bCs/>
          <w:kern w:val="0"/>
          <w:lang w:val="en-US"/>
        </w:rPr>
        <w:t>Dendievel</w:t>
      </w:r>
      <w:proofErr w:type="spellEnd"/>
      <w:r>
        <w:rPr>
          <w:rFonts w:cstheme="minorHAnsi"/>
          <w:b/>
          <w:bCs/>
          <w:kern w:val="0"/>
          <w:lang w:val="en-US"/>
        </w:rPr>
        <w:t xml:space="preserve"> </w:t>
      </w:r>
      <w:r>
        <w:rPr>
          <w:rFonts w:eastAsia="HKGrotesk-Regular" w:cstheme="minorHAnsi"/>
          <w:kern w:val="0"/>
          <w:lang w:val="en-US"/>
        </w:rPr>
        <w:t>conductor</w:t>
      </w:r>
    </w:p>
    <w:p w14:paraId="69CA0215" w14:textId="77777777" w:rsidR="00BC2BA7" w:rsidRDefault="00BC2BA7">
      <w:pPr>
        <w:spacing w:after="0" w:line="240" w:lineRule="auto"/>
        <w:rPr>
          <w:rFonts w:eastAsia="HKGrotesk-Regular" w:cstheme="minorHAnsi"/>
          <w:kern w:val="0"/>
          <w:lang w:val="en-US"/>
        </w:rPr>
      </w:pPr>
    </w:p>
    <w:p w14:paraId="69CA0216" w14:textId="77777777" w:rsidR="00BC2BA7" w:rsidRDefault="007F3F02">
      <w:pPr>
        <w:spacing w:after="0" w:line="240" w:lineRule="auto"/>
        <w:rPr>
          <w:rFonts w:eastAsia="HKGrotesk-Regular" w:cstheme="minorHAnsi"/>
          <w:kern w:val="0"/>
          <w:lang w:val="en-US"/>
        </w:rPr>
      </w:pPr>
      <w:proofErr w:type="spellStart"/>
      <w:r w:rsidRPr="007B4A06">
        <w:rPr>
          <w:rFonts w:cstheme="minorHAnsi"/>
          <w:lang w:val="en-US"/>
        </w:rPr>
        <w:t>Programme</w:t>
      </w:r>
      <w:proofErr w:type="spellEnd"/>
      <w:r w:rsidRPr="007B4A06">
        <w:rPr>
          <w:rFonts w:cstheme="minorHAnsi"/>
          <w:lang w:val="en-US"/>
        </w:rPr>
        <w:t>:</w:t>
      </w:r>
    </w:p>
    <w:p w14:paraId="69CA0217" w14:textId="77777777" w:rsidR="00BC2BA7" w:rsidRDefault="007F3F02">
      <w:pPr>
        <w:spacing w:after="0" w:line="240" w:lineRule="auto"/>
        <w:rPr>
          <w:rFonts w:cstheme="minorHAnsi"/>
          <w:color w:val="000000"/>
          <w:kern w:val="0"/>
          <w:lang w:val="en-US"/>
        </w:rPr>
      </w:pPr>
      <w:r>
        <w:rPr>
          <w:rFonts w:cstheme="minorHAnsi"/>
          <w:b/>
          <w:bCs/>
          <w:color w:val="000000"/>
          <w:kern w:val="0"/>
          <w:lang w:val="en-US"/>
        </w:rPr>
        <w:t>György Ligeti</w:t>
      </w:r>
      <w:r>
        <w:rPr>
          <w:rFonts w:cstheme="minorHAnsi"/>
          <w:color w:val="000000"/>
          <w:kern w:val="0"/>
          <w:lang w:val="en-US"/>
        </w:rPr>
        <w:t xml:space="preserve"> </w:t>
      </w:r>
      <w:r>
        <w:rPr>
          <w:rFonts w:cstheme="minorHAnsi"/>
          <w:i/>
          <w:iCs/>
          <w:color w:val="000000"/>
          <w:kern w:val="0"/>
          <w:lang w:val="en-US"/>
        </w:rPr>
        <w:t xml:space="preserve">Concert </w:t>
      </w:r>
      <w:proofErr w:type="spellStart"/>
      <w:r>
        <w:rPr>
          <w:rFonts w:cstheme="minorHAnsi"/>
          <w:i/>
          <w:iCs/>
          <w:color w:val="000000"/>
          <w:kern w:val="0"/>
          <w:lang w:val="en-US"/>
        </w:rPr>
        <w:t>Românesc</w:t>
      </w:r>
      <w:proofErr w:type="spellEnd"/>
      <w:r>
        <w:rPr>
          <w:rFonts w:cstheme="minorHAnsi"/>
          <w:color w:val="000000"/>
          <w:kern w:val="0"/>
          <w:lang w:val="en-US"/>
        </w:rPr>
        <w:t xml:space="preserve"> (</w:t>
      </w:r>
      <w:r>
        <w:rPr>
          <w:rFonts w:cstheme="minorHAnsi"/>
          <w:i/>
          <w:iCs/>
          <w:color w:val="000000"/>
          <w:kern w:val="0"/>
          <w:lang w:val="en-US"/>
        </w:rPr>
        <w:t>Romanian Concerto</w:t>
      </w:r>
      <w:r>
        <w:rPr>
          <w:rFonts w:cstheme="minorHAnsi"/>
          <w:color w:val="000000"/>
          <w:kern w:val="0"/>
          <w:lang w:val="en-US"/>
        </w:rPr>
        <w:t>) [14’]</w:t>
      </w:r>
    </w:p>
    <w:p w14:paraId="69CA0218" w14:textId="77777777" w:rsidR="00BC2BA7" w:rsidRDefault="007F3F02">
      <w:pPr>
        <w:spacing w:after="0" w:line="240" w:lineRule="auto"/>
        <w:rPr>
          <w:rFonts w:cstheme="minorHAnsi"/>
          <w:color w:val="000000"/>
          <w:kern w:val="0"/>
          <w:lang w:val="en-US"/>
        </w:rPr>
      </w:pPr>
      <w:r>
        <w:rPr>
          <w:rFonts w:cstheme="minorHAnsi"/>
          <w:color w:val="000000"/>
          <w:kern w:val="0"/>
          <w:lang w:val="en-US"/>
        </w:rPr>
        <w:t xml:space="preserve">I. </w:t>
      </w:r>
      <w:r>
        <w:rPr>
          <w:rFonts w:cstheme="minorHAnsi"/>
          <w:i/>
          <w:iCs/>
          <w:color w:val="000000"/>
          <w:kern w:val="0"/>
          <w:lang w:val="en-US"/>
        </w:rPr>
        <w:t>Andantino</w:t>
      </w:r>
    </w:p>
    <w:p w14:paraId="69CA0219" w14:textId="77777777" w:rsidR="00BC2BA7" w:rsidRDefault="007F3F02">
      <w:pPr>
        <w:spacing w:after="0" w:line="240" w:lineRule="auto"/>
        <w:rPr>
          <w:rFonts w:cstheme="minorHAnsi"/>
          <w:color w:val="000000"/>
          <w:kern w:val="0"/>
          <w:lang w:val="en-US"/>
        </w:rPr>
      </w:pPr>
      <w:r>
        <w:rPr>
          <w:rFonts w:cstheme="minorHAnsi"/>
          <w:color w:val="000000"/>
          <w:kern w:val="0"/>
          <w:lang w:val="en-US"/>
        </w:rPr>
        <w:t xml:space="preserve">II. </w:t>
      </w:r>
      <w:r>
        <w:rPr>
          <w:rFonts w:cstheme="minorHAnsi"/>
          <w:i/>
          <w:iCs/>
          <w:color w:val="000000"/>
          <w:kern w:val="0"/>
          <w:lang w:val="en-US"/>
        </w:rPr>
        <w:t>Allegro vivace</w:t>
      </w:r>
    </w:p>
    <w:p w14:paraId="69CA021A" w14:textId="77777777" w:rsidR="00BC2BA7" w:rsidRDefault="007F3F02">
      <w:pPr>
        <w:spacing w:after="0" w:line="240" w:lineRule="auto"/>
        <w:rPr>
          <w:rFonts w:cstheme="minorHAnsi"/>
          <w:color w:val="000000"/>
          <w:kern w:val="0"/>
          <w:lang w:val="en-US"/>
        </w:rPr>
      </w:pPr>
      <w:r>
        <w:rPr>
          <w:rFonts w:cstheme="minorHAnsi"/>
          <w:color w:val="000000"/>
          <w:kern w:val="0"/>
          <w:lang w:val="en-US"/>
        </w:rPr>
        <w:t xml:space="preserve">III. </w:t>
      </w:r>
      <w:r>
        <w:rPr>
          <w:rFonts w:cstheme="minorHAnsi"/>
          <w:i/>
          <w:iCs/>
          <w:color w:val="000000"/>
          <w:kern w:val="0"/>
          <w:lang w:val="en-US"/>
        </w:rPr>
        <w:t xml:space="preserve">Adagio ma non </w:t>
      </w:r>
      <w:proofErr w:type="spellStart"/>
      <w:r>
        <w:rPr>
          <w:rFonts w:cstheme="minorHAnsi"/>
          <w:i/>
          <w:iCs/>
          <w:color w:val="000000"/>
          <w:kern w:val="0"/>
          <w:lang w:val="en-US"/>
        </w:rPr>
        <w:t>troppo</w:t>
      </w:r>
      <w:proofErr w:type="spellEnd"/>
    </w:p>
    <w:p w14:paraId="69CA021B" w14:textId="77777777" w:rsidR="00BC2BA7" w:rsidRDefault="007F3F02">
      <w:pPr>
        <w:spacing w:after="0" w:line="240" w:lineRule="auto"/>
        <w:rPr>
          <w:rFonts w:cstheme="minorHAnsi"/>
          <w:color w:val="000000"/>
          <w:kern w:val="0"/>
          <w:lang w:val="en-US"/>
        </w:rPr>
      </w:pPr>
      <w:r>
        <w:rPr>
          <w:rFonts w:cstheme="minorHAnsi"/>
          <w:color w:val="000000"/>
          <w:kern w:val="0"/>
          <w:lang w:val="en-US"/>
        </w:rPr>
        <w:t xml:space="preserve">IV. </w:t>
      </w:r>
      <w:r>
        <w:rPr>
          <w:rFonts w:cstheme="minorHAnsi"/>
          <w:i/>
          <w:iCs/>
          <w:color w:val="000000"/>
          <w:kern w:val="0"/>
          <w:lang w:val="en-US"/>
        </w:rPr>
        <w:t>Molto vivace – Presto</w:t>
      </w:r>
    </w:p>
    <w:p w14:paraId="69CA021C" w14:textId="77777777" w:rsidR="00BC2BA7" w:rsidRDefault="00BC2BA7">
      <w:pPr>
        <w:spacing w:after="0" w:line="240" w:lineRule="auto"/>
        <w:rPr>
          <w:rFonts w:cstheme="minorHAnsi"/>
          <w:color w:val="000000"/>
          <w:kern w:val="0"/>
          <w:lang w:val="en-US"/>
        </w:rPr>
      </w:pPr>
    </w:p>
    <w:p w14:paraId="69CA021D" w14:textId="77777777" w:rsidR="00BC2BA7" w:rsidRDefault="007F3F02">
      <w:pPr>
        <w:spacing w:after="0" w:line="240" w:lineRule="auto"/>
        <w:rPr>
          <w:rFonts w:cstheme="minorHAnsi"/>
          <w:color w:val="000000"/>
          <w:kern w:val="0"/>
          <w:lang w:val="en-US"/>
        </w:rPr>
      </w:pPr>
      <w:r>
        <w:rPr>
          <w:rFonts w:cstheme="minorHAnsi"/>
          <w:b/>
          <w:bCs/>
          <w:color w:val="000000"/>
          <w:kern w:val="0"/>
          <w:lang w:val="en-US"/>
        </w:rPr>
        <w:t xml:space="preserve">Zygmunt Krauze </w:t>
      </w:r>
      <w:r>
        <w:rPr>
          <w:rFonts w:cstheme="minorHAnsi"/>
          <w:color w:val="000000"/>
          <w:kern w:val="0"/>
          <w:lang w:val="en-US"/>
        </w:rPr>
        <w:t xml:space="preserve">Piano </w:t>
      </w:r>
      <w:r>
        <w:rPr>
          <w:rFonts w:cstheme="minorHAnsi"/>
          <w:color w:val="000000"/>
          <w:kern w:val="0"/>
          <w:lang w:val="en-US"/>
        </w:rPr>
        <w:t>Concerto No. 4* [20’]</w:t>
      </w:r>
    </w:p>
    <w:p w14:paraId="69CA021E" w14:textId="77777777" w:rsidR="00BC2BA7" w:rsidRDefault="00BC2BA7">
      <w:pPr>
        <w:spacing w:after="0" w:line="240" w:lineRule="auto"/>
        <w:rPr>
          <w:rFonts w:cstheme="minorHAnsi"/>
          <w:color w:val="000000"/>
          <w:kern w:val="0"/>
          <w:lang w:val="en-US"/>
        </w:rPr>
      </w:pPr>
    </w:p>
    <w:p w14:paraId="69CA021F" w14:textId="77777777" w:rsidR="00BC2BA7" w:rsidRDefault="007F3F02">
      <w:pPr>
        <w:spacing w:after="0" w:line="240" w:lineRule="auto"/>
        <w:rPr>
          <w:rFonts w:cstheme="minorHAnsi"/>
          <w:i/>
          <w:iCs/>
          <w:color w:val="000000"/>
          <w:kern w:val="0"/>
          <w:lang w:val="en-US"/>
        </w:rPr>
      </w:pPr>
      <w:r>
        <w:rPr>
          <w:rFonts w:cstheme="minorHAnsi"/>
          <w:i/>
          <w:iCs/>
          <w:color w:val="000000"/>
          <w:kern w:val="0"/>
          <w:lang w:val="en-US"/>
        </w:rPr>
        <w:t>interval</w:t>
      </w:r>
    </w:p>
    <w:p w14:paraId="69CA0220" w14:textId="77777777" w:rsidR="00BC2BA7" w:rsidRDefault="00BC2BA7">
      <w:pPr>
        <w:spacing w:after="0" w:line="240" w:lineRule="auto"/>
        <w:rPr>
          <w:rFonts w:cstheme="minorHAnsi"/>
          <w:color w:val="000000"/>
          <w:kern w:val="0"/>
          <w:lang w:val="en-US"/>
        </w:rPr>
      </w:pPr>
    </w:p>
    <w:p w14:paraId="69CA0221" w14:textId="77777777" w:rsidR="00BC2BA7" w:rsidRDefault="007F3F02">
      <w:pPr>
        <w:spacing w:after="0" w:line="240" w:lineRule="auto"/>
        <w:rPr>
          <w:rFonts w:cstheme="minorHAnsi"/>
          <w:color w:val="000000"/>
          <w:kern w:val="0"/>
          <w:lang w:val="en-US"/>
        </w:rPr>
      </w:pPr>
      <w:r>
        <w:rPr>
          <w:rFonts w:cstheme="minorHAnsi"/>
          <w:b/>
          <w:bCs/>
          <w:color w:val="000000"/>
          <w:kern w:val="0"/>
          <w:lang w:val="en-US"/>
        </w:rPr>
        <w:t>Ludwig van Beethoven</w:t>
      </w:r>
      <w:r>
        <w:rPr>
          <w:rFonts w:cstheme="minorHAnsi"/>
          <w:color w:val="000000"/>
          <w:kern w:val="0"/>
          <w:lang w:val="en-US"/>
        </w:rPr>
        <w:t xml:space="preserve"> </w:t>
      </w:r>
      <w:r w:rsidRPr="007B4A06">
        <w:rPr>
          <w:kern w:val="0"/>
          <w:szCs w:val="20"/>
        </w:rPr>
        <w:t xml:space="preserve">Symphony No. 8 in F major, Op. 93 </w:t>
      </w:r>
      <w:r>
        <w:rPr>
          <w:rFonts w:cstheme="minorHAnsi"/>
          <w:color w:val="000000"/>
          <w:kern w:val="0"/>
          <w:lang w:val="en-US"/>
        </w:rPr>
        <w:t>[26’]</w:t>
      </w:r>
    </w:p>
    <w:p w14:paraId="69CA0222" w14:textId="77777777" w:rsidR="00BC2BA7" w:rsidRDefault="007F3F02">
      <w:pPr>
        <w:spacing w:after="0" w:line="240" w:lineRule="auto"/>
        <w:rPr>
          <w:rFonts w:cstheme="minorHAnsi"/>
          <w:color w:val="000000"/>
          <w:kern w:val="0"/>
          <w:lang w:val="en-US"/>
        </w:rPr>
      </w:pPr>
      <w:r>
        <w:rPr>
          <w:rFonts w:cstheme="minorHAnsi"/>
          <w:color w:val="000000"/>
          <w:kern w:val="0"/>
          <w:lang w:val="en-US"/>
        </w:rPr>
        <w:t xml:space="preserve">I. </w:t>
      </w:r>
      <w:r>
        <w:rPr>
          <w:rFonts w:cstheme="minorHAnsi"/>
          <w:i/>
          <w:iCs/>
          <w:color w:val="000000"/>
          <w:kern w:val="0"/>
          <w:lang w:val="en-US"/>
        </w:rPr>
        <w:t>Allegro vivace e con brio</w:t>
      </w:r>
    </w:p>
    <w:p w14:paraId="69CA0223" w14:textId="77777777" w:rsidR="00BC2BA7" w:rsidRDefault="007F3F02">
      <w:pPr>
        <w:spacing w:after="0" w:line="240" w:lineRule="auto"/>
        <w:rPr>
          <w:rFonts w:cstheme="minorHAnsi"/>
          <w:color w:val="000000"/>
          <w:kern w:val="0"/>
          <w:lang w:val="en-US"/>
        </w:rPr>
      </w:pPr>
      <w:r>
        <w:rPr>
          <w:rFonts w:cstheme="minorHAnsi"/>
          <w:color w:val="000000"/>
          <w:kern w:val="0"/>
          <w:lang w:val="en-US"/>
        </w:rPr>
        <w:t xml:space="preserve">II. </w:t>
      </w:r>
      <w:r>
        <w:rPr>
          <w:rFonts w:cstheme="minorHAnsi"/>
          <w:i/>
          <w:iCs/>
          <w:color w:val="000000"/>
          <w:kern w:val="0"/>
          <w:lang w:val="en-US"/>
        </w:rPr>
        <w:t>Allegretto scherzando</w:t>
      </w:r>
    </w:p>
    <w:p w14:paraId="69CA0224" w14:textId="77777777" w:rsidR="00BC2BA7" w:rsidRDefault="007F3F02">
      <w:pPr>
        <w:spacing w:after="0" w:line="240" w:lineRule="auto"/>
        <w:rPr>
          <w:rFonts w:cstheme="minorHAnsi"/>
          <w:color w:val="000000"/>
          <w:kern w:val="0"/>
          <w:lang w:val="en-US"/>
        </w:rPr>
      </w:pPr>
      <w:r>
        <w:rPr>
          <w:rFonts w:cstheme="minorHAnsi"/>
          <w:color w:val="000000"/>
          <w:kern w:val="0"/>
          <w:lang w:val="en-US"/>
        </w:rPr>
        <w:t xml:space="preserve">III. </w:t>
      </w:r>
      <w:r>
        <w:rPr>
          <w:rFonts w:cstheme="minorHAnsi"/>
          <w:i/>
          <w:iCs/>
          <w:color w:val="000000"/>
          <w:kern w:val="0"/>
          <w:lang w:val="en-US"/>
        </w:rPr>
        <w:t>Tempo di Menuetto</w:t>
      </w:r>
    </w:p>
    <w:p w14:paraId="69CA0225" w14:textId="77777777" w:rsidR="00BC2BA7" w:rsidRDefault="007F3F02">
      <w:pPr>
        <w:spacing w:after="0" w:line="240" w:lineRule="auto"/>
        <w:rPr>
          <w:rFonts w:cstheme="minorHAnsi"/>
          <w:i/>
          <w:iCs/>
          <w:color w:val="000000"/>
          <w:kern w:val="0"/>
          <w:lang w:val="en-US"/>
        </w:rPr>
      </w:pPr>
      <w:r>
        <w:rPr>
          <w:rFonts w:cstheme="minorHAnsi"/>
          <w:color w:val="000000"/>
          <w:kern w:val="0"/>
          <w:lang w:val="en-US"/>
        </w:rPr>
        <w:t xml:space="preserve">IV. </w:t>
      </w:r>
      <w:r>
        <w:rPr>
          <w:rFonts w:cstheme="minorHAnsi"/>
          <w:i/>
          <w:iCs/>
          <w:color w:val="000000"/>
          <w:kern w:val="0"/>
          <w:lang w:val="en-US"/>
        </w:rPr>
        <w:t>Allegro vivace</w:t>
      </w:r>
    </w:p>
    <w:p w14:paraId="69CA0226" w14:textId="77777777" w:rsidR="00BC2BA7" w:rsidRDefault="00BC2BA7">
      <w:pPr>
        <w:spacing w:after="0" w:line="240" w:lineRule="auto"/>
        <w:rPr>
          <w:rFonts w:cstheme="minorHAnsi"/>
          <w:i/>
          <w:iCs/>
          <w:color w:val="000000"/>
          <w:kern w:val="0"/>
          <w:lang w:val="en-US"/>
        </w:rPr>
      </w:pPr>
    </w:p>
    <w:p w14:paraId="69CA0227" w14:textId="77777777" w:rsidR="00BC2BA7" w:rsidRDefault="007F3F02">
      <w:pPr>
        <w:spacing w:after="0" w:line="240" w:lineRule="auto"/>
        <w:rPr>
          <w:rFonts w:cstheme="minorHAnsi"/>
        </w:rPr>
      </w:pPr>
      <w:r>
        <w:rPr>
          <w:rFonts w:cstheme="minorHAnsi"/>
          <w:color w:val="000000"/>
          <w:kern w:val="0"/>
        </w:rPr>
        <w:t>*</w:t>
      </w:r>
      <w:r>
        <w:rPr>
          <w:rFonts w:cstheme="minorHAnsi"/>
          <w:color w:val="000000"/>
          <w:kern w:val="0"/>
        </w:rPr>
        <w:t xml:space="preserve"> </w:t>
      </w:r>
      <w:proofErr w:type="spellStart"/>
      <w:r>
        <w:rPr>
          <w:rFonts w:cstheme="minorHAnsi"/>
          <w:color w:val="000000"/>
          <w:kern w:val="0"/>
        </w:rPr>
        <w:t>world</w:t>
      </w:r>
      <w:proofErr w:type="spellEnd"/>
      <w:r>
        <w:rPr>
          <w:rFonts w:cstheme="minorHAnsi"/>
          <w:color w:val="000000"/>
          <w:kern w:val="0"/>
        </w:rPr>
        <w:t xml:space="preserve"> </w:t>
      </w:r>
      <w:proofErr w:type="spellStart"/>
      <w:r>
        <w:rPr>
          <w:rFonts w:cstheme="minorHAnsi"/>
          <w:color w:val="000000"/>
          <w:kern w:val="0"/>
        </w:rPr>
        <w:t>premiere</w:t>
      </w:r>
      <w:proofErr w:type="spellEnd"/>
    </w:p>
    <w:p w14:paraId="69CA0228" w14:textId="77777777" w:rsidR="00BC2BA7" w:rsidRDefault="00BC2BA7">
      <w:pPr>
        <w:spacing w:after="120"/>
        <w:rPr>
          <w:rFonts w:cstheme="minorHAnsi"/>
        </w:rPr>
      </w:pPr>
    </w:p>
    <w:tbl>
      <w:tblPr>
        <w:tblStyle w:val="Tabela-Siatka"/>
        <w:tblW w:w="9062" w:type="dxa"/>
        <w:tblLayout w:type="fixed"/>
        <w:tblLook w:val="04A0" w:firstRow="1" w:lastRow="0" w:firstColumn="1" w:lastColumn="0" w:noHBand="0" w:noVBand="1"/>
      </w:tblPr>
      <w:tblGrid>
        <w:gridCol w:w="1835"/>
        <w:gridCol w:w="2126"/>
        <w:gridCol w:w="5101"/>
      </w:tblGrid>
      <w:tr w:rsidR="00BC2BA7" w:rsidRPr="007B4A06" w14:paraId="69CA022C" w14:textId="77777777">
        <w:tc>
          <w:tcPr>
            <w:tcW w:w="1835" w:type="dxa"/>
            <w:tcBorders>
              <w:top w:val="nil"/>
              <w:left w:val="nil"/>
              <w:bottom w:val="nil"/>
              <w:right w:val="nil"/>
            </w:tcBorders>
            <w:vAlign w:val="center"/>
          </w:tcPr>
          <w:p w14:paraId="69CA0229" w14:textId="77777777" w:rsidR="00BC2BA7" w:rsidRDefault="007F3F02">
            <w:pPr>
              <w:widowControl w:val="0"/>
              <w:spacing w:after="120" w:line="240" w:lineRule="auto"/>
              <w:rPr>
                <w:rFonts w:eastAsia="Calibri" w:cstheme="minorHAnsi"/>
                <w:kern w:val="0"/>
              </w:rPr>
            </w:pPr>
            <w:r>
              <w:rPr>
                <w:noProof/>
              </w:rPr>
              <w:drawing>
                <wp:inline distT="0" distB="0" distL="0" distR="0" wp14:anchorId="69CA0233" wp14:editId="69CA0234">
                  <wp:extent cx="1303655" cy="695325"/>
                  <wp:effectExtent l="0" t="0" r="0" b="0"/>
                  <wp:docPr id="1" name="Obraz 19" descr="Obraz zawierający tekst, logo, Czcionka, design&#10;&#10;Opis wygenerowany automatyczni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9" descr="Obraz zawierający tekst, logo, Czcionka, design&#10;&#10;Opis wygenerowany automatycznie">
                            <a:hlinkClick r:id="rId10"/>
                          </pic:cNvPr>
                          <pic:cNvPicPr>
                            <a:picLocks noChangeAspect="1" noChangeArrowheads="1"/>
                          </pic:cNvPicPr>
                        </pic:nvPicPr>
                        <pic:blipFill>
                          <a:blip r:embed="rId11"/>
                          <a:stretch>
                            <a:fillRect/>
                          </a:stretch>
                        </pic:blipFill>
                        <pic:spPr bwMode="auto">
                          <a:xfrm>
                            <a:off x="0" y="0"/>
                            <a:ext cx="1303655" cy="695325"/>
                          </a:xfrm>
                          <a:prstGeom prst="rect">
                            <a:avLst/>
                          </a:prstGeom>
                        </pic:spPr>
                      </pic:pic>
                    </a:graphicData>
                  </a:graphic>
                </wp:inline>
              </w:drawing>
            </w:r>
          </w:p>
        </w:tc>
        <w:tc>
          <w:tcPr>
            <w:tcW w:w="2126" w:type="dxa"/>
            <w:tcBorders>
              <w:top w:val="nil"/>
              <w:left w:val="nil"/>
              <w:bottom w:val="nil"/>
              <w:right w:val="nil"/>
            </w:tcBorders>
            <w:vAlign w:val="center"/>
          </w:tcPr>
          <w:p w14:paraId="69CA022A" w14:textId="77777777" w:rsidR="00BC2BA7" w:rsidRDefault="007F3F02">
            <w:pPr>
              <w:widowControl w:val="0"/>
              <w:spacing w:after="120" w:line="240" w:lineRule="auto"/>
              <w:rPr>
                <w:rFonts w:cstheme="minorHAnsi"/>
                <w:sz w:val="20"/>
                <w:szCs w:val="20"/>
              </w:rPr>
            </w:pPr>
            <w:r>
              <w:rPr>
                <w:rFonts w:eastAsia="Calibri"/>
                <w:noProof/>
              </w:rPr>
              <w:drawing>
                <wp:inline distT="0" distB="0" distL="0" distR="0" wp14:anchorId="69CA0235" wp14:editId="69CA0236">
                  <wp:extent cx="1099185" cy="695325"/>
                  <wp:effectExtent l="0" t="0" r="0" b="0"/>
                  <wp:docPr id="2" name="Obraz 18" descr="Obraz zawierający Grafika, zrzut ekranu, projekt graficzny, symbol&#10;&#10;Opis wygenerowany automatyczni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8" descr="Obraz zawierający Grafika, zrzut ekranu, projekt graficzny, symbol&#10;&#10;Opis wygenerowany automatycznie">
                            <a:hlinkClick r:id="rId12"/>
                          </pic:cNvPr>
                          <pic:cNvPicPr>
                            <a:picLocks noChangeAspect="1" noChangeArrowheads="1"/>
                          </pic:cNvPicPr>
                        </pic:nvPicPr>
                        <pic:blipFill>
                          <a:blip r:embed="rId13"/>
                          <a:stretch>
                            <a:fillRect/>
                          </a:stretch>
                        </pic:blipFill>
                        <pic:spPr bwMode="auto">
                          <a:xfrm>
                            <a:off x="0" y="0"/>
                            <a:ext cx="1099185" cy="695325"/>
                          </a:xfrm>
                          <a:prstGeom prst="rect">
                            <a:avLst/>
                          </a:prstGeom>
                        </pic:spPr>
                      </pic:pic>
                    </a:graphicData>
                  </a:graphic>
                </wp:inline>
              </w:drawing>
            </w:r>
          </w:p>
        </w:tc>
        <w:tc>
          <w:tcPr>
            <w:tcW w:w="5101" w:type="dxa"/>
            <w:tcBorders>
              <w:top w:val="nil"/>
              <w:left w:val="nil"/>
              <w:bottom w:val="nil"/>
              <w:right w:val="nil"/>
            </w:tcBorders>
            <w:vAlign w:val="center"/>
          </w:tcPr>
          <w:p w14:paraId="69CA022B" w14:textId="77777777" w:rsidR="00BC2BA7" w:rsidRDefault="007F3F02">
            <w:pPr>
              <w:widowControl w:val="0"/>
              <w:spacing w:after="0" w:line="240" w:lineRule="auto"/>
              <w:jc w:val="both"/>
              <w:rPr>
                <w:rFonts w:cstheme="minorHAnsi"/>
                <w:sz w:val="20"/>
                <w:szCs w:val="20"/>
                <w:lang w:val="en-US"/>
              </w:rPr>
            </w:pPr>
            <w:r>
              <w:rPr>
                <w:rFonts w:eastAsia="Calibri" w:cstheme="minorHAnsi"/>
                <w:color w:val="000000"/>
                <w:kern w:val="0"/>
                <w:sz w:val="20"/>
                <w:szCs w:val="20"/>
                <w:lang w:val="en-US"/>
              </w:rPr>
              <w:t xml:space="preserve">The task "Zygmunt Krauze’s Piano </w:t>
            </w:r>
            <w:r>
              <w:rPr>
                <w:rFonts w:eastAsia="Calibri" w:cstheme="minorHAnsi"/>
                <w:color w:val="000000"/>
                <w:kern w:val="0"/>
                <w:sz w:val="20"/>
                <w:szCs w:val="20"/>
                <w:lang w:val="en-US"/>
              </w:rPr>
              <w:t>Concerto No. 4" was co-financed by the Ministry of Culture and National Heritage from the Cultural Promotion Fund – a state special purpose fund, within the "Composing Commissions" program implemented by the National Institute of Music and Dance.</w:t>
            </w:r>
          </w:p>
        </w:tc>
      </w:tr>
    </w:tbl>
    <w:p w14:paraId="69CA022D" w14:textId="77777777" w:rsidR="00BC2BA7" w:rsidRDefault="00BC2BA7">
      <w:pPr>
        <w:rPr>
          <w:rFonts w:cstheme="minorHAnsi"/>
          <w:lang w:val="en-US"/>
        </w:rPr>
      </w:pPr>
    </w:p>
    <w:p w14:paraId="69CA022E" w14:textId="77777777" w:rsidR="00BC2BA7" w:rsidRDefault="007F3F02">
      <w:pPr>
        <w:spacing w:before="120" w:after="120"/>
        <w:jc w:val="both"/>
        <w:outlineLvl w:val="0"/>
        <w:rPr>
          <w:rFonts w:cstheme="minorHAnsi"/>
          <w:b/>
          <w:bCs/>
          <w:lang w:val="en-US"/>
        </w:rPr>
      </w:pPr>
      <w:r>
        <w:rPr>
          <w:rFonts w:cstheme="minorHAnsi"/>
          <w:b/>
          <w:bCs/>
          <w:lang w:val="en-US"/>
        </w:rPr>
        <w:t>Media contact:</w:t>
      </w:r>
    </w:p>
    <w:p w14:paraId="69CA022F" w14:textId="77777777" w:rsidR="00BC2BA7" w:rsidRDefault="007F3F02">
      <w:pPr>
        <w:spacing w:after="0"/>
        <w:jc w:val="both"/>
        <w:rPr>
          <w:rFonts w:cstheme="minorHAnsi"/>
          <w:lang w:val="en-US"/>
        </w:rPr>
      </w:pPr>
      <w:r>
        <w:rPr>
          <w:rFonts w:cstheme="minorHAnsi"/>
          <w:lang w:val="en-US"/>
        </w:rPr>
        <w:t>Jakub Strużyński</w:t>
      </w:r>
    </w:p>
    <w:p w14:paraId="69CA0230" w14:textId="77777777" w:rsidR="00BC2BA7" w:rsidRDefault="007F3F02">
      <w:pPr>
        <w:spacing w:after="0"/>
        <w:jc w:val="both"/>
        <w:rPr>
          <w:rFonts w:cstheme="minorHAnsi"/>
          <w:lang w:val="en-US"/>
        </w:rPr>
      </w:pPr>
      <w:r>
        <w:rPr>
          <w:rFonts w:cstheme="minorHAnsi"/>
          <w:lang w:val="en-US"/>
        </w:rPr>
        <w:t>Senior PR Specialist</w:t>
      </w:r>
    </w:p>
    <w:p w14:paraId="69CA0231" w14:textId="77777777" w:rsidR="00BC2BA7" w:rsidRDefault="007F3F02">
      <w:pPr>
        <w:spacing w:after="0"/>
        <w:jc w:val="both"/>
        <w:rPr>
          <w:rFonts w:cstheme="minorHAnsi"/>
          <w:lang w:val="en-US"/>
        </w:rPr>
      </w:pPr>
      <w:r>
        <w:rPr>
          <w:rFonts w:cstheme="minorHAnsi"/>
          <w:lang w:val="en-US"/>
        </w:rPr>
        <w:t>Sinfonia Varsovia, Marketing and Audience Services Department</w:t>
      </w:r>
    </w:p>
    <w:p w14:paraId="69CA0232" w14:textId="77777777" w:rsidR="00BC2BA7" w:rsidRDefault="007F3F02">
      <w:pPr>
        <w:spacing w:after="0"/>
        <w:jc w:val="both"/>
        <w:rPr>
          <w:rFonts w:cstheme="minorHAnsi"/>
          <w:lang w:val="de-DE"/>
        </w:rPr>
      </w:pPr>
      <w:r>
        <w:rPr>
          <w:rFonts w:cstheme="minorHAnsi"/>
          <w:lang w:val="de-DE"/>
        </w:rPr>
        <w:t>jakub.struzynski@sinfoniavarsovia.org, 502 243 387</w:t>
      </w:r>
    </w:p>
    <w:sectPr w:rsidR="00BC2BA7">
      <w:headerReference w:type="default" r:id="rId14"/>
      <w:footerReference w:type="default" r:id="rId15"/>
      <w:pgSz w:w="11906" w:h="16838"/>
      <w:pgMar w:top="1843" w:right="1417" w:bottom="1417" w:left="1417" w:header="708"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A0245" w14:textId="77777777" w:rsidR="007F3F02" w:rsidRDefault="007F3F02">
      <w:pPr>
        <w:spacing w:after="0" w:line="240" w:lineRule="auto"/>
      </w:pPr>
      <w:r>
        <w:separator/>
      </w:r>
    </w:p>
  </w:endnote>
  <w:endnote w:type="continuationSeparator" w:id="0">
    <w:p w14:paraId="69CA0247" w14:textId="77777777" w:rsidR="007F3F02" w:rsidRDefault="007F3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1"/>
    <w:family w:val="roman"/>
    <w:pitch w:val="variable"/>
  </w:font>
  <w:font w:name="DejaVu Sans">
    <w:altName w:val="Verdan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ohit Devanagari">
    <w:altName w:val="Cambria"/>
    <w:panose1 w:val="00000000000000000000"/>
    <w:charset w:val="00"/>
    <w:family w:val="roman"/>
    <w:notTrueType/>
    <w:pitch w:val="default"/>
  </w:font>
  <w:font w:name="HKGrotesk-Regular">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A0240" w14:textId="77777777" w:rsidR="00BC2BA7" w:rsidRDefault="007F3F02">
    <w:pPr>
      <w:pStyle w:val="Stopka"/>
    </w:pPr>
    <w:r>
      <w:t>​</w:t>
    </w:r>
    <w:r>
      <w:rPr>
        <w:noProof/>
      </w:rPr>
      <w:drawing>
        <wp:anchor distT="0" distB="0" distL="0" distR="0" simplePos="0" relativeHeight="9" behindDoc="1" locked="0" layoutInCell="0" allowOverlap="1" wp14:anchorId="69CA0243" wp14:editId="69CA0244">
          <wp:simplePos x="0" y="0"/>
          <wp:positionH relativeFrom="column">
            <wp:posOffset>-285115</wp:posOffset>
          </wp:positionH>
          <wp:positionV relativeFrom="paragraph">
            <wp:posOffset>-280035</wp:posOffset>
          </wp:positionV>
          <wp:extent cx="6450965" cy="885190"/>
          <wp:effectExtent l="0" t="0" r="0" b="0"/>
          <wp:wrapNone/>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pic:cNvPicPr>
                    <a:picLocks noChangeAspect="1" noChangeArrowheads="1"/>
                  </pic:cNvPicPr>
                </pic:nvPicPr>
                <pic:blipFill>
                  <a:blip r:embed="rId1"/>
                  <a:stretch>
                    <a:fillRect/>
                  </a:stretch>
                </pic:blipFill>
                <pic:spPr bwMode="auto">
                  <a:xfrm>
                    <a:off x="0" y="0"/>
                    <a:ext cx="6450965" cy="885190"/>
                  </a:xfrm>
                  <a:prstGeom prst="rect">
                    <a:avLst/>
                  </a:prstGeom>
                </pic:spPr>
              </pic:pic>
            </a:graphicData>
          </a:graphic>
        </wp:anchor>
      </w:drawing>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A0241" w14:textId="77777777" w:rsidR="007F3F02" w:rsidRDefault="007F3F02">
      <w:pPr>
        <w:spacing w:after="0" w:line="240" w:lineRule="auto"/>
      </w:pPr>
      <w:r>
        <w:separator/>
      </w:r>
    </w:p>
  </w:footnote>
  <w:footnote w:type="continuationSeparator" w:id="0">
    <w:p w14:paraId="69CA0243" w14:textId="77777777" w:rsidR="007F3F02" w:rsidRDefault="007F3F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A023D" w14:textId="77777777" w:rsidR="00BC2BA7" w:rsidRDefault="007F3F02">
    <w:pPr>
      <w:pStyle w:val="Nagwek"/>
    </w:pPr>
    <w:r>
      <w:rPr>
        <w:noProof/>
      </w:rPr>
      <w:drawing>
        <wp:anchor distT="0" distB="0" distL="114300" distR="114300" simplePos="0" relativeHeight="6" behindDoc="1" locked="0" layoutInCell="0" allowOverlap="1" wp14:anchorId="69CA0241" wp14:editId="69CA0242">
          <wp:simplePos x="0" y="0"/>
          <wp:positionH relativeFrom="page">
            <wp:posOffset>673735</wp:posOffset>
          </wp:positionH>
          <wp:positionV relativeFrom="page">
            <wp:posOffset>495300</wp:posOffset>
          </wp:positionV>
          <wp:extent cx="1195070" cy="558165"/>
          <wp:effectExtent l="0" t="0" r="0" b="0"/>
          <wp:wrapSquare wrapText="bothSides"/>
          <wp:docPr id="3" name="Obraz 126562299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265622998" descr="A drawing of a face&#10;&#10;Description automatically generated"/>
                  <pic:cNvPicPr>
                    <a:picLocks noChangeAspect="1" noChangeArrowheads="1"/>
                  </pic:cNvPicPr>
                </pic:nvPicPr>
                <pic:blipFill>
                  <a:blip r:embed="rId1"/>
                  <a:stretch>
                    <a:fillRect/>
                  </a:stretch>
                </pic:blipFill>
                <pic:spPr bwMode="auto">
                  <a:xfrm>
                    <a:off x="0" y="0"/>
                    <a:ext cx="1195070" cy="558165"/>
                  </a:xfrm>
                  <a:prstGeom prst="rect">
                    <a:avLst/>
                  </a:prstGeom>
                </pic:spPr>
              </pic:pic>
            </a:graphicData>
          </a:graphic>
        </wp:anchor>
      </w:drawing>
    </w:r>
    <w:r>
      <w:softHyphen/>
    </w:r>
    <w:r>
      <w:softHyphen/>
    </w:r>
  </w:p>
  <w:p w14:paraId="69CA023E" w14:textId="77777777" w:rsidR="00BC2BA7" w:rsidRDefault="00BC2BA7">
    <w:pPr>
      <w:pStyle w:val="Nagwek"/>
    </w:pPr>
  </w:p>
  <w:p w14:paraId="69CA023F" w14:textId="77777777" w:rsidR="00BC2BA7" w:rsidRDefault="00BC2BA7">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BA7"/>
    <w:rsid w:val="00656D1F"/>
    <w:rsid w:val="007B4A06"/>
    <w:rsid w:val="007F3F02"/>
    <w:rsid w:val="008E7601"/>
    <w:rsid w:val="0097356D"/>
    <w:rsid w:val="00BC2BA7"/>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0206"/>
  <w15:docId w15:val="{CBC2277F-DCAC-429A-AA1F-75F1C098D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agwek"/>
    <w:next w:val="Tekstpodstawowy"/>
    <w:qFormat/>
    <w:pPr>
      <w:spacing w:before="240" w:after="120"/>
      <w:outlineLvl w:val="0"/>
    </w:pPr>
    <w:rPr>
      <w:rFonts w:ascii="Liberation Serif" w:eastAsia="DejaVu Sans" w:hAnsi="Liberation Serif" w:cs="DejaVu Sans"/>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xgmail-apple-converted-space">
    <w:name w:val="x_gmail-apple-converted-space"/>
    <w:basedOn w:val="Domylnaczcionkaakapitu"/>
    <w:qFormat/>
    <w:rsid w:val="00575A95"/>
  </w:style>
  <w:style w:type="character" w:customStyle="1" w:styleId="czeinternetowe">
    <w:name w:val="Łącze internetowe"/>
    <w:basedOn w:val="Domylnaczcionkaakapitu"/>
    <w:uiPriority w:val="99"/>
    <w:unhideWhenUsed/>
    <w:rsid w:val="00262FBA"/>
    <w:rPr>
      <w:color w:val="0563C1" w:themeColor="hyperlink"/>
      <w:u w:val="single"/>
    </w:rPr>
  </w:style>
  <w:style w:type="character" w:styleId="Nierozpoznanawzmianka">
    <w:name w:val="Unresolved Mention"/>
    <w:basedOn w:val="Domylnaczcionkaakapitu"/>
    <w:uiPriority w:val="99"/>
    <w:semiHidden/>
    <w:unhideWhenUsed/>
    <w:qFormat/>
    <w:rsid w:val="00262FBA"/>
    <w:rPr>
      <w:color w:val="605E5C"/>
      <w:shd w:val="clear" w:color="auto" w:fill="E1DFDD"/>
    </w:rPr>
  </w:style>
  <w:style w:type="character" w:customStyle="1" w:styleId="ui-provider">
    <w:name w:val="ui-provider"/>
    <w:basedOn w:val="Domylnaczcionkaakapitu"/>
    <w:qFormat/>
    <w:rsid w:val="005B40AC"/>
  </w:style>
  <w:style w:type="character" w:customStyle="1" w:styleId="Odwiedzoneczeinternetowe">
    <w:name w:val="Odwiedzone łącze internetowe"/>
    <w:basedOn w:val="Domylnaczcionkaakapitu"/>
    <w:uiPriority w:val="99"/>
    <w:semiHidden/>
    <w:unhideWhenUsed/>
    <w:rsid w:val="008972F6"/>
    <w:rPr>
      <w:color w:val="954F72" w:themeColor="followedHyperlink"/>
      <w:u w:val="single"/>
    </w:rPr>
  </w:style>
  <w:style w:type="character" w:customStyle="1" w:styleId="NagwekZnak">
    <w:name w:val="Nagłówek Znak"/>
    <w:basedOn w:val="Domylnaczcionkaakapitu"/>
    <w:link w:val="Nagwek"/>
    <w:uiPriority w:val="99"/>
    <w:qFormat/>
    <w:rsid w:val="0076030C"/>
  </w:style>
  <w:style w:type="character" w:customStyle="1" w:styleId="StopkaZnak">
    <w:name w:val="Stopka Znak"/>
    <w:basedOn w:val="Domylnaczcionkaakapitu"/>
    <w:link w:val="Stopka"/>
    <w:uiPriority w:val="99"/>
    <w:qFormat/>
    <w:rsid w:val="0076030C"/>
  </w:style>
  <w:style w:type="character" w:styleId="Odwoaniedokomentarza">
    <w:name w:val="annotation reference"/>
    <w:basedOn w:val="Domylnaczcionkaakapitu"/>
    <w:uiPriority w:val="99"/>
    <w:semiHidden/>
    <w:unhideWhenUsed/>
    <w:qFormat/>
    <w:rsid w:val="0082410F"/>
    <w:rPr>
      <w:sz w:val="16"/>
      <w:szCs w:val="16"/>
    </w:rPr>
  </w:style>
  <w:style w:type="character" w:customStyle="1" w:styleId="TekstkomentarzaZnak">
    <w:name w:val="Tekst komentarza Znak"/>
    <w:basedOn w:val="Domylnaczcionkaakapitu"/>
    <w:link w:val="Tekstkomentarza"/>
    <w:uiPriority w:val="99"/>
    <w:qFormat/>
    <w:rsid w:val="0082410F"/>
    <w:rPr>
      <w:sz w:val="20"/>
      <w:szCs w:val="20"/>
    </w:rPr>
  </w:style>
  <w:style w:type="character" w:customStyle="1" w:styleId="TematkomentarzaZnak">
    <w:name w:val="Temat komentarza Znak"/>
    <w:basedOn w:val="TekstkomentarzaZnak"/>
    <w:link w:val="Tematkomentarza"/>
    <w:uiPriority w:val="99"/>
    <w:semiHidden/>
    <w:qFormat/>
    <w:rsid w:val="0082410F"/>
    <w:rPr>
      <w:b/>
      <w:bCs/>
      <w:sz w:val="20"/>
      <w:szCs w:val="20"/>
    </w:rPr>
  </w:style>
  <w:style w:type="character" w:customStyle="1" w:styleId="Numeracjawierszy">
    <w:name w:val="Numeracja wierszy"/>
  </w:style>
  <w:style w:type="paragraph" w:styleId="Nagwek">
    <w:name w:val="header"/>
    <w:basedOn w:val="Normalny"/>
    <w:next w:val="Tekstpodstawowy"/>
    <w:link w:val="NagwekZnak"/>
    <w:uiPriority w:val="99"/>
    <w:unhideWhenUsed/>
    <w:rsid w:val="0076030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NormalnyWeb">
    <w:name w:val="Normal (Web)"/>
    <w:basedOn w:val="Normalny"/>
    <w:uiPriority w:val="99"/>
    <w:semiHidden/>
    <w:unhideWhenUsed/>
    <w:qFormat/>
    <w:rsid w:val="00575A95"/>
    <w:pPr>
      <w:spacing w:beforeAutospacing="1" w:afterAutospacing="1" w:line="240" w:lineRule="auto"/>
    </w:pPr>
    <w:rPr>
      <w:rFonts w:ascii="Calibri" w:hAnsi="Calibri" w:cs="Calibri"/>
      <w:kern w:val="0"/>
      <w:lang w:eastAsia="pl-PL"/>
      <w14:ligatures w14:val="none"/>
    </w:rPr>
  </w:style>
  <w:style w:type="paragraph" w:styleId="Stopka">
    <w:name w:val="footer"/>
    <w:basedOn w:val="Normalny"/>
    <w:link w:val="StopkaZnak"/>
    <w:uiPriority w:val="99"/>
    <w:unhideWhenUsed/>
    <w:rsid w:val="0076030C"/>
    <w:pPr>
      <w:tabs>
        <w:tab w:val="center" w:pos="4536"/>
        <w:tab w:val="right" w:pos="9072"/>
      </w:tabs>
      <w:spacing w:after="0" w:line="240" w:lineRule="auto"/>
    </w:pPr>
  </w:style>
  <w:style w:type="paragraph" w:styleId="Poprawka">
    <w:name w:val="Revision"/>
    <w:uiPriority w:val="99"/>
    <w:semiHidden/>
    <w:qFormat/>
    <w:rsid w:val="0097553C"/>
  </w:style>
  <w:style w:type="paragraph" w:styleId="Tekstkomentarza">
    <w:name w:val="annotation text"/>
    <w:basedOn w:val="Normalny"/>
    <w:link w:val="TekstkomentarzaZnak"/>
    <w:uiPriority w:val="99"/>
    <w:unhideWhenUsed/>
    <w:qFormat/>
    <w:rsid w:val="0082410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2410F"/>
    <w:rPr>
      <w:b/>
      <w:bCs/>
    </w:rPr>
  </w:style>
  <w:style w:type="paragraph" w:styleId="Akapitzlist">
    <w:name w:val="List Paragraph"/>
    <w:basedOn w:val="Normalny"/>
    <w:uiPriority w:val="34"/>
    <w:qFormat/>
    <w:rsid w:val="005C7ED8"/>
    <w:pPr>
      <w:ind w:left="720"/>
      <w:contextualSpacing/>
    </w:pPr>
  </w:style>
  <w:style w:type="table" w:styleId="Tabela-Siatka">
    <w:name w:val="Table Grid"/>
    <w:basedOn w:val="Standardowy"/>
    <w:uiPriority w:val="39"/>
    <w:rsid w:val="002F5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infoniavarsovia.org/wydarzenia/jubileusz-85-lecia-zygmunta-krauzego-koncert-symfoniczny-z-cyklu-sroda-na-okolnik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imit.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v.pl/web/kultura" TargetMode="External"/><Relationship Id="rId4" Type="http://schemas.openxmlformats.org/officeDocument/2006/relationships/settings" Target="settings.xml"/><Relationship Id="rId9" Type="http://schemas.openxmlformats.org/officeDocument/2006/relationships/hyperlink" Target="https://www.bilety24.pl/koncert/636-jubileusz-85-lecia-zygmunta-krauzego-95855?id=52403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7" ma:contentTypeDescription="Utwórz nowy dokument." ma:contentTypeScope="" ma:versionID="3b2692eb1494ce1cced8d2b4a77d425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664cb7f95c96b64e3caf043eb03b874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A7E367-78EE-4697-A53E-2807B8972CD4}">
  <ds:schemaRefs>
    <ds:schemaRef ds:uri="http://schemas.microsoft.com/sharepoint/v3/contenttype/forms"/>
  </ds:schemaRefs>
</ds:datastoreItem>
</file>

<file path=customXml/itemProps2.xml><?xml version="1.0" encoding="utf-8"?>
<ds:datastoreItem xmlns:ds="http://schemas.openxmlformats.org/officeDocument/2006/customXml" ds:itemID="{FFFFDE6A-1A42-42F9-821D-BECCB30F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573</Words>
  <Characters>3444</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9</cp:revision>
  <dcterms:created xsi:type="dcterms:W3CDTF">2023-10-10T09:05:00Z</dcterms:created>
  <dcterms:modified xsi:type="dcterms:W3CDTF">2023-10-11T10:24:00Z</dcterms:modified>
  <dc:language>pl-PL</dc:language>
</cp:coreProperties>
</file>