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E7C8" w14:textId="55C02B79" w:rsidR="002122B9" w:rsidRPr="000F0335" w:rsidRDefault="009C0BFA" w:rsidP="00F37359">
      <w:pPr>
        <w:spacing w:before="240"/>
        <w:rPr>
          <w:rFonts w:asciiTheme="minorHAnsi" w:hAnsiTheme="minorHAnsi" w:cstheme="minorHAnsi"/>
          <w:b/>
          <w:bCs/>
          <w:szCs w:val="20"/>
          <w:lang w:val="en-US"/>
        </w:rPr>
      </w:pPr>
      <w:r w:rsidRPr="005156C3">
        <w:rPr>
          <w:rFonts w:asciiTheme="minorHAnsi" w:hAnsiTheme="minorHAnsi" w:cstheme="minorHAnsi"/>
          <w:b/>
          <w:bCs/>
          <w:szCs w:val="20"/>
          <w:lang w:val="en-US"/>
        </w:rPr>
        <w:t>REGULATIONS FOR AUDITIONS FOR THE SINFONIA VARSOVIA ORCHESTRA</w:t>
      </w:r>
    </w:p>
    <w:p w14:paraId="62E91C18" w14:textId="77777777" w:rsidR="005A43CD" w:rsidRPr="00F37359" w:rsidRDefault="005A43CD" w:rsidP="00F37359">
      <w:pPr>
        <w:spacing w:before="240"/>
        <w:rPr>
          <w:rFonts w:asciiTheme="minorHAnsi" w:hAnsiTheme="minorHAnsi" w:cstheme="minorHAnsi"/>
          <w:szCs w:val="20"/>
        </w:rPr>
      </w:pPr>
      <w:proofErr w:type="spellStart"/>
      <w:r w:rsidRPr="00F37359">
        <w:rPr>
          <w:rFonts w:asciiTheme="minorHAnsi" w:hAnsiTheme="minorHAnsi" w:cstheme="minorHAnsi"/>
          <w:b/>
          <w:bCs/>
          <w:szCs w:val="20"/>
        </w:rPr>
        <w:t>Chapter</w:t>
      </w:r>
      <w:proofErr w:type="spellEnd"/>
      <w:r w:rsidRPr="00F37359">
        <w:rPr>
          <w:rFonts w:asciiTheme="minorHAnsi" w:hAnsiTheme="minorHAnsi" w:cstheme="minorHAnsi"/>
          <w:b/>
          <w:bCs/>
          <w:szCs w:val="20"/>
        </w:rPr>
        <w:t xml:space="preserve"> I. General </w:t>
      </w:r>
      <w:proofErr w:type="spellStart"/>
      <w:r w:rsidRPr="00F37359">
        <w:rPr>
          <w:rFonts w:asciiTheme="minorHAnsi" w:hAnsiTheme="minorHAnsi" w:cstheme="minorHAnsi"/>
          <w:b/>
          <w:bCs/>
          <w:szCs w:val="20"/>
        </w:rPr>
        <w:t>Provisions</w:t>
      </w:r>
      <w:proofErr w:type="spellEnd"/>
    </w:p>
    <w:p w14:paraId="26950D87" w14:textId="77777777"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These regulations define the rules for conducting the qualification procedure to recruit musicians for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(hereinafter referred to as "recruitment").</w:t>
      </w:r>
    </w:p>
    <w:p w14:paraId="3F34A845" w14:textId="1E29D0AE"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organizer of the recruitment is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located at: 03-849 Warsaw, ul. Grochowska 272, registered in the Register of Cultural Institutions of the City of Warsaw under number RIA/2/08, NIP 5252414353, REGON: 141246217 (hereinafter referred to as "Organizer").</w:t>
      </w:r>
    </w:p>
    <w:p w14:paraId="622829B1" w14:textId="77777777"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Any person applying for admission to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(hereinafter referred to as "candidate") may participate in the recruitment.</w:t>
      </w:r>
    </w:p>
    <w:p w14:paraId="39D46835" w14:textId="3CB599FF"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recruitment concerns the position of </w:t>
      </w:r>
      <w:r w:rsidR="00D25F13" w:rsidRPr="00D25F13">
        <w:rPr>
          <w:rFonts w:asciiTheme="minorHAnsi" w:hAnsiTheme="minorHAnsi" w:cstheme="minorHAnsi"/>
          <w:b/>
          <w:bCs/>
          <w:szCs w:val="20"/>
          <w:lang w:val="en-US"/>
        </w:rPr>
        <w:t xml:space="preserve">LOW </w:t>
      </w:r>
      <w:r w:rsidR="00891215">
        <w:rPr>
          <w:rFonts w:asciiTheme="minorHAnsi" w:hAnsiTheme="minorHAnsi" w:cstheme="minorHAnsi"/>
          <w:b/>
          <w:bCs/>
          <w:szCs w:val="20"/>
          <w:lang w:val="en-US"/>
        </w:rPr>
        <w:t xml:space="preserve">HORN </w:t>
      </w:r>
      <w:r w:rsidR="00D25F13">
        <w:rPr>
          <w:rFonts w:asciiTheme="minorHAnsi" w:hAnsiTheme="minorHAnsi" w:cstheme="minorHAnsi"/>
          <w:b/>
          <w:bCs/>
          <w:szCs w:val="20"/>
          <w:lang w:val="en-US"/>
        </w:rPr>
        <w:t xml:space="preserve"> II/IV</w:t>
      </w:r>
      <w:r w:rsidRPr="00724304">
        <w:rPr>
          <w:rFonts w:asciiTheme="minorHAnsi" w:hAnsiTheme="minorHAnsi" w:cstheme="minorHAnsi"/>
          <w:b/>
          <w:bCs/>
          <w:szCs w:val="20"/>
          <w:lang w:val="en-US"/>
        </w:rPr>
        <w:t>.</w:t>
      </w:r>
    </w:p>
    <w:p w14:paraId="24AE8B3A" w14:textId="01F3C42F"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A candidate applying for admission to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should complete the online application form available on the muvac.org platform (</w:t>
      </w:r>
      <w:r w:rsidR="00443DD4" w:rsidRPr="00443DD4">
        <w:rPr>
          <w:rFonts w:asciiTheme="minorHAnsi" w:hAnsiTheme="minorHAnsi" w:cstheme="minorHAnsi"/>
          <w:szCs w:val="20"/>
        </w:rPr>
        <w:fldChar w:fldCharType="begin"/>
      </w:r>
      <w:r w:rsidR="00F2411A" w:rsidRPr="00F2411A">
        <w:rPr>
          <w:rFonts w:asciiTheme="minorHAnsi" w:hAnsiTheme="minorHAnsi" w:cstheme="minorHAnsi"/>
          <w:szCs w:val="20"/>
          <w:lang w:val="en-US"/>
        </w:rPr>
        <w:instrText>HYPERLINK "https://www.muvac.com/vacancy/sinfonia-varsovia-j1g2vg3y"</w:instrText>
      </w:r>
      <w:r w:rsidR="00F2411A" w:rsidRPr="00443DD4">
        <w:rPr>
          <w:rFonts w:asciiTheme="minorHAnsi" w:hAnsiTheme="minorHAnsi" w:cstheme="minorHAnsi"/>
          <w:szCs w:val="20"/>
        </w:rPr>
      </w:r>
      <w:r w:rsidR="00443DD4" w:rsidRPr="00443DD4">
        <w:rPr>
          <w:rFonts w:asciiTheme="minorHAnsi" w:hAnsiTheme="minorHAnsi" w:cstheme="minorHAnsi"/>
          <w:szCs w:val="20"/>
        </w:rPr>
        <w:fldChar w:fldCharType="separate"/>
      </w:r>
      <w:proofErr w:type="spellStart"/>
      <w:r w:rsidR="00443DD4" w:rsidRPr="005156C3">
        <w:rPr>
          <w:rStyle w:val="Hipercze"/>
          <w:rFonts w:asciiTheme="minorHAnsi" w:hAnsiTheme="minorHAnsi" w:cstheme="minorHAnsi"/>
          <w:szCs w:val="20"/>
          <w:lang w:val="en-US"/>
        </w:rPr>
        <w:t>Muvac</w:t>
      </w:r>
      <w:proofErr w:type="spellEnd"/>
      <w:r w:rsidR="00443DD4" w:rsidRPr="005156C3">
        <w:rPr>
          <w:rStyle w:val="Hipercze"/>
          <w:rFonts w:asciiTheme="minorHAnsi" w:hAnsiTheme="minorHAnsi" w:cstheme="minorHAnsi"/>
          <w:szCs w:val="20"/>
          <w:lang w:val="en-US"/>
        </w:rPr>
        <w:t xml:space="preserve"> – Sinfonia </w:t>
      </w:r>
      <w:proofErr w:type="spellStart"/>
      <w:r w:rsidR="00443DD4" w:rsidRPr="005156C3">
        <w:rPr>
          <w:rStyle w:val="Hipercze"/>
          <w:rFonts w:asciiTheme="minorHAnsi" w:hAnsiTheme="minorHAnsi" w:cstheme="minorHAnsi"/>
          <w:szCs w:val="20"/>
          <w:lang w:val="en-US"/>
        </w:rPr>
        <w:t>Varsovia</w:t>
      </w:r>
      <w:proofErr w:type="spellEnd"/>
      <w:r w:rsidR="00443DD4" w:rsidRPr="00443DD4">
        <w:rPr>
          <w:rFonts w:asciiTheme="minorHAnsi" w:hAnsiTheme="minorHAnsi" w:cstheme="minorHAnsi"/>
          <w:szCs w:val="20"/>
        </w:rPr>
        <w:fldChar w:fldCharType="end"/>
      </w:r>
      <w:r w:rsidRPr="005156C3">
        <w:rPr>
          <w:rFonts w:asciiTheme="minorHAnsi" w:hAnsiTheme="minorHAnsi" w:cstheme="minorHAnsi"/>
          <w:szCs w:val="20"/>
          <w:lang w:val="en-US"/>
        </w:rPr>
        <w:t xml:space="preserve">) by </w:t>
      </w:r>
      <w:r w:rsidR="000312A2">
        <w:rPr>
          <w:rFonts w:asciiTheme="minorHAnsi" w:hAnsiTheme="minorHAnsi" w:cstheme="minorHAnsi"/>
          <w:b/>
          <w:bCs/>
          <w:szCs w:val="20"/>
          <w:lang w:val="en-US"/>
        </w:rPr>
        <w:t>April</w:t>
      </w:r>
      <w:r w:rsidR="00D03F60">
        <w:rPr>
          <w:rFonts w:asciiTheme="minorHAnsi" w:hAnsiTheme="minorHAnsi" w:cstheme="minorHAnsi"/>
          <w:b/>
          <w:bCs/>
          <w:szCs w:val="20"/>
          <w:lang w:val="en-US"/>
        </w:rPr>
        <w:t xml:space="preserve"> </w:t>
      </w:r>
      <w:r w:rsidR="000312A2">
        <w:rPr>
          <w:rFonts w:asciiTheme="minorHAnsi" w:hAnsiTheme="minorHAnsi" w:cstheme="minorHAnsi"/>
          <w:b/>
          <w:bCs/>
          <w:szCs w:val="20"/>
          <w:lang w:val="en-US"/>
        </w:rPr>
        <w:t>21st</w:t>
      </w:r>
      <w:r w:rsidRPr="005156C3">
        <w:rPr>
          <w:rFonts w:asciiTheme="minorHAnsi" w:hAnsiTheme="minorHAnsi" w:cstheme="minorHAnsi"/>
          <w:b/>
          <w:bCs/>
          <w:szCs w:val="20"/>
          <w:lang w:val="en-US"/>
        </w:rPr>
        <w:t>, 202</w:t>
      </w:r>
      <w:r w:rsidR="000312A2">
        <w:rPr>
          <w:rFonts w:asciiTheme="minorHAnsi" w:hAnsiTheme="minorHAnsi" w:cstheme="minorHAnsi"/>
          <w:b/>
          <w:bCs/>
          <w:szCs w:val="20"/>
          <w:lang w:val="en-US"/>
        </w:rPr>
        <w:t>6</w:t>
      </w:r>
      <w:r w:rsidRPr="005156C3">
        <w:rPr>
          <w:rFonts w:asciiTheme="minorHAnsi" w:hAnsiTheme="minorHAnsi" w:cstheme="minorHAnsi"/>
          <w:b/>
          <w:bCs/>
          <w:szCs w:val="20"/>
          <w:lang w:val="en-US"/>
        </w:rPr>
        <w:t>.</w:t>
      </w:r>
    </w:p>
    <w:p w14:paraId="405D64E8" w14:textId="3535B3AE" w:rsidR="00060EC8" w:rsidRDefault="009661A0" w:rsidP="00F37359">
      <w:pPr>
        <w:pStyle w:val="Akapitzlist"/>
        <w:numPr>
          <w:ilvl w:val="0"/>
          <w:numId w:val="25"/>
        </w:numPr>
        <w:spacing w:before="240"/>
        <w:jc w:val="left"/>
        <w:rPr>
          <w:rFonts w:asciiTheme="minorHAnsi" w:hAnsiTheme="minorHAnsi" w:cstheme="minorHAnsi"/>
          <w:szCs w:val="20"/>
          <w:lang w:val="en-US"/>
        </w:rPr>
      </w:pPr>
      <w:r w:rsidRPr="009661A0">
        <w:rPr>
          <w:rFonts w:asciiTheme="minorHAnsi" w:hAnsiTheme="minorHAnsi" w:cstheme="minorHAnsi"/>
          <w:szCs w:val="20"/>
          <w:lang w:val="en-US"/>
        </w:rPr>
        <w:t xml:space="preserve">The Organizer reserves the right to invite candidates selected </w:t>
      </w:r>
      <w:r w:rsidRPr="009661A0">
        <w:rPr>
          <w:rFonts w:asciiTheme="minorHAnsi" w:hAnsiTheme="minorHAnsi" w:cstheme="minorHAnsi"/>
          <w:szCs w:val="20"/>
          <w:lang w:val="en-US"/>
        </w:rPr>
        <w:t>based on</w:t>
      </w:r>
      <w:r w:rsidRPr="009661A0">
        <w:rPr>
          <w:rFonts w:asciiTheme="minorHAnsi" w:hAnsiTheme="minorHAnsi" w:cstheme="minorHAnsi"/>
          <w:szCs w:val="20"/>
          <w:lang w:val="en-US"/>
        </w:rPr>
        <w:t xml:space="preserve"> the submitted </w:t>
      </w:r>
      <w:r w:rsidRPr="009661A0">
        <w:rPr>
          <w:rFonts w:asciiTheme="minorHAnsi" w:hAnsiTheme="minorHAnsi" w:cstheme="minorHAnsi"/>
          <w:szCs w:val="20"/>
          <w:lang w:val="en-US"/>
        </w:rPr>
        <w:t>applications.</w:t>
      </w:r>
      <w:r w:rsidR="00060EC8" w:rsidRPr="00060EC8">
        <w:rPr>
          <w:rFonts w:asciiTheme="minorHAnsi" w:hAnsiTheme="minorHAnsi" w:cstheme="minorHAnsi"/>
          <w:szCs w:val="20"/>
          <w:lang w:val="en-US"/>
        </w:rPr>
        <w:t xml:space="preserve"> </w:t>
      </w:r>
    </w:p>
    <w:p w14:paraId="01855434" w14:textId="7F0D680B" w:rsidR="005A43CD"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recruitment is three-stage.</w:t>
      </w:r>
    </w:p>
    <w:p w14:paraId="72FBF5C7" w14:textId="77777777" w:rsidR="005A43CD"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first and second stages of recruitment take the form of competitive auditions for candidates.</w:t>
      </w:r>
    </w:p>
    <w:p w14:paraId="2A681BCE" w14:textId="394A9F8E" w:rsidR="00164E62" w:rsidRPr="005156C3" w:rsidRDefault="00164E62" w:rsidP="00F37359">
      <w:pPr>
        <w:pStyle w:val="Akapitzlist"/>
        <w:numPr>
          <w:ilvl w:val="0"/>
          <w:numId w:val="25"/>
        </w:numPr>
        <w:spacing w:before="240"/>
        <w:jc w:val="left"/>
        <w:rPr>
          <w:rFonts w:asciiTheme="minorHAnsi" w:hAnsiTheme="minorHAnsi" w:cstheme="minorHAnsi"/>
          <w:szCs w:val="20"/>
          <w:lang w:val="en-US"/>
        </w:rPr>
      </w:pPr>
      <w:r w:rsidRPr="00164E62">
        <w:rPr>
          <w:rFonts w:asciiTheme="minorHAnsi" w:hAnsiTheme="minorHAnsi" w:cstheme="minorHAnsi"/>
          <w:szCs w:val="20"/>
          <w:lang w:val="en-US"/>
        </w:rPr>
        <w:t>Details regarding the mandatory audio-video recording to be submitted with the candidate’s application, as well as the program for stages I and II of the competition auditions, are specified in the attachment titled</w:t>
      </w:r>
      <w:r w:rsidR="000F0335">
        <w:rPr>
          <w:rFonts w:asciiTheme="minorHAnsi" w:hAnsiTheme="minorHAnsi" w:cstheme="minorHAnsi"/>
          <w:szCs w:val="20"/>
          <w:lang w:val="en-US"/>
        </w:rPr>
        <w:t xml:space="preserve"> </w:t>
      </w:r>
      <w:r w:rsidR="006A39D1" w:rsidRPr="006A39D1">
        <w:rPr>
          <w:rFonts w:asciiTheme="minorHAnsi" w:hAnsiTheme="minorHAnsi" w:cstheme="minorHAnsi"/>
          <w:szCs w:val="20"/>
          <w:lang w:val="en-US"/>
        </w:rPr>
        <w:t>AUDITION REPERTOIRE</w:t>
      </w:r>
      <w:r w:rsidRPr="00164E62">
        <w:rPr>
          <w:rFonts w:asciiTheme="minorHAnsi" w:hAnsiTheme="minorHAnsi" w:cstheme="minorHAnsi"/>
          <w:szCs w:val="20"/>
          <w:lang w:val="en-US"/>
        </w:rPr>
        <w:t>.</w:t>
      </w:r>
    </w:p>
    <w:p w14:paraId="53DA00CF" w14:textId="0AF2D22B" w:rsidR="005A242A" w:rsidRPr="005156C3" w:rsidRDefault="005A43CD" w:rsidP="00F37359">
      <w:pPr>
        <w:pStyle w:val="Akapitzlist"/>
        <w:numPr>
          <w:ilvl w:val="0"/>
          <w:numId w:val="25"/>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third stage of recruitment includes an interview with the candidate and, depending on its results, the candidate's participation in projects selected by the Organizer to further verify the candidate's musical skills.</w:t>
      </w:r>
    </w:p>
    <w:p w14:paraId="36854758" w14:textId="422C2943" w:rsidR="000869EF" w:rsidRPr="00F37359" w:rsidRDefault="000869EF" w:rsidP="00F37359">
      <w:pPr>
        <w:spacing w:before="240"/>
        <w:rPr>
          <w:rFonts w:asciiTheme="minorHAnsi" w:hAnsiTheme="minorHAnsi" w:cstheme="minorHAnsi"/>
          <w:szCs w:val="20"/>
        </w:rPr>
      </w:pPr>
      <w:proofErr w:type="spellStart"/>
      <w:r w:rsidRPr="00F37359">
        <w:rPr>
          <w:rFonts w:asciiTheme="minorHAnsi" w:hAnsiTheme="minorHAnsi" w:cstheme="minorHAnsi"/>
          <w:b/>
          <w:bCs/>
          <w:szCs w:val="20"/>
        </w:rPr>
        <w:t>Chapter</w:t>
      </w:r>
      <w:proofErr w:type="spellEnd"/>
      <w:r w:rsidRPr="00F37359">
        <w:rPr>
          <w:rFonts w:asciiTheme="minorHAnsi" w:hAnsiTheme="minorHAnsi" w:cstheme="minorHAnsi"/>
          <w:b/>
          <w:bCs/>
          <w:szCs w:val="20"/>
        </w:rPr>
        <w:t xml:space="preserve"> II. </w:t>
      </w:r>
      <w:proofErr w:type="spellStart"/>
      <w:r w:rsidRPr="00F37359">
        <w:rPr>
          <w:rFonts w:asciiTheme="minorHAnsi" w:hAnsiTheme="minorHAnsi" w:cstheme="minorHAnsi"/>
          <w:b/>
          <w:bCs/>
          <w:szCs w:val="20"/>
        </w:rPr>
        <w:t>Auditions</w:t>
      </w:r>
      <w:proofErr w:type="spellEnd"/>
    </w:p>
    <w:p w14:paraId="5324DE75"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As part of the first and second stages of recruitment, competitive auditions will be held for candidates applying for admission to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(hereinafter referred to as "auditions").</w:t>
      </w:r>
    </w:p>
    <w:p w14:paraId="48771FDF" w14:textId="6058F7C7" w:rsidR="006223DF" w:rsidRPr="005156C3" w:rsidRDefault="006223DF" w:rsidP="00D2697E">
      <w:pPr>
        <w:pStyle w:val="Akapitzlist"/>
        <w:numPr>
          <w:ilvl w:val="0"/>
          <w:numId w:val="32"/>
        </w:numPr>
        <w:spacing w:before="240"/>
        <w:jc w:val="left"/>
        <w:rPr>
          <w:rFonts w:asciiTheme="minorHAnsi" w:hAnsiTheme="minorHAnsi" w:cstheme="minorHAnsi"/>
          <w:b/>
          <w:bCs/>
          <w:szCs w:val="20"/>
          <w:lang w:val="en-US"/>
        </w:rPr>
      </w:pPr>
      <w:r w:rsidRPr="005156C3">
        <w:rPr>
          <w:rFonts w:asciiTheme="minorHAnsi" w:hAnsiTheme="minorHAnsi" w:cstheme="minorHAnsi"/>
          <w:szCs w:val="20"/>
          <w:lang w:val="en-US"/>
        </w:rPr>
        <w:t xml:space="preserve">The auditions will take place at the Organizer's headquarters. The expected date of the auditions is </w:t>
      </w:r>
      <w:r w:rsidR="00E326F8">
        <w:rPr>
          <w:rFonts w:asciiTheme="minorHAnsi" w:hAnsiTheme="minorHAnsi" w:cstheme="minorHAnsi"/>
          <w:b/>
          <w:bCs/>
          <w:szCs w:val="20"/>
          <w:lang w:val="en-US"/>
        </w:rPr>
        <w:t>May 19th</w:t>
      </w:r>
      <w:r w:rsidRPr="005156C3">
        <w:rPr>
          <w:rFonts w:asciiTheme="minorHAnsi" w:hAnsiTheme="minorHAnsi" w:cstheme="minorHAnsi"/>
          <w:b/>
          <w:bCs/>
          <w:szCs w:val="20"/>
          <w:lang w:val="en-US"/>
        </w:rPr>
        <w:t xml:space="preserve"> 202</w:t>
      </w:r>
      <w:r w:rsidR="00FE3E84">
        <w:rPr>
          <w:rFonts w:asciiTheme="minorHAnsi" w:hAnsiTheme="minorHAnsi" w:cstheme="minorHAnsi"/>
          <w:b/>
          <w:bCs/>
          <w:szCs w:val="20"/>
          <w:lang w:val="en-US"/>
        </w:rPr>
        <w:t>6</w:t>
      </w:r>
      <w:r w:rsidRPr="005156C3">
        <w:rPr>
          <w:rFonts w:asciiTheme="minorHAnsi" w:hAnsiTheme="minorHAnsi" w:cstheme="minorHAnsi"/>
          <w:b/>
          <w:bCs/>
          <w:szCs w:val="20"/>
          <w:lang w:val="en-US"/>
        </w:rPr>
        <w:t>.</w:t>
      </w:r>
    </w:p>
    <w:p w14:paraId="1D0E8109"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auditions will be conducted by the Competition Committee appointed by the Organizer.</w:t>
      </w:r>
    </w:p>
    <w:p w14:paraId="5078F3A3"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Competition Committee consists of: the director of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concertmasters, the head of the wind instrument group, and leaders and/or deputy leaders of the string instrument sections. The chairman of the Competition Committee is the director of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and in his absence, the concertmaster.</w:t>
      </w:r>
    </w:p>
    <w:p w14:paraId="5EAA4A1A" w14:textId="29168BA3" w:rsidR="00CC63BA" w:rsidRPr="00CC63BA" w:rsidRDefault="00CC63BA" w:rsidP="00D2697E">
      <w:pPr>
        <w:pStyle w:val="Akapitzlist"/>
        <w:numPr>
          <w:ilvl w:val="0"/>
          <w:numId w:val="32"/>
        </w:numPr>
        <w:spacing w:before="240"/>
        <w:jc w:val="left"/>
        <w:rPr>
          <w:rFonts w:asciiTheme="minorHAnsi" w:hAnsiTheme="minorHAnsi" w:cstheme="minorHAnsi"/>
          <w:szCs w:val="20"/>
          <w:lang w:val="en-US"/>
        </w:rPr>
      </w:pPr>
      <w:r w:rsidRPr="00CC63BA">
        <w:rPr>
          <w:rFonts w:asciiTheme="minorHAnsi" w:hAnsiTheme="minorHAnsi" w:cstheme="minorHAnsi"/>
          <w:szCs w:val="20"/>
          <w:lang w:val="en-US"/>
        </w:rPr>
        <w:t xml:space="preserve">Musicians of the Sinfonia </w:t>
      </w:r>
      <w:proofErr w:type="spellStart"/>
      <w:r w:rsidRPr="00CC63BA">
        <w:rPr>
          <w:rFonts w:asciiTheme="minorHAnsi" w:hAnsiTheme="minorHAnsi" w:cstheme="minorHAnsi"/>
          <w:szCs w:val="20"/>
          <w:lang w:val="en-US"/>
        </w:rPr>
        <w:t>Varsovia</w:t>
      </w:r>
      <w:proofErr w:type="spellEnd"/>
      <w:r w:rsidRPr="00CC63BA">
        <w:rPr>
          <w:rFonts w:asciiTheme="minorHAnsi" w:hAnsiTheme="minorHAnsi" w:cstheme="minorHAnsi"/>
          <w:szCs w:val="20"/>
          <w:lang w:val="en-US"/>
        </w:rPr>
        <w:t xml:space="preserve"> orchestra participate in the voting and deliberations of the Competition Committee, including – obligatorily –</w:t>
      </w:r>
      <w:r w:rsidR="00AE6009">
        <w:rPr>
          <w:rFonts w:asciiTheme="minorHAnsi" w:hAnsiTheme="minorHAnsi" w:cstheme="minorHAnsi"/>
          <w:szCs w:val="20"/>
          <w:lang w:val="en-US"/>
        </w:rPr>
        <w:t>horn</w:t>
      </w:r>
      <w:r w:rsidR="00780599">
        <w:rPr>
          <w:rFonts w:asciiTheme="minorHAnsi" w:hAnsiTheme="minorHAnsi" w:cstheme="minorHAnsi"/>
          <w:szCs w:val="20"/>
          <w:lang w:val="en-US"/>
        </w:rPr>
        <w:t xml:space="preserve"> section</w:t>
      </w:r>
      <w:r w:rsidR="00BB2786">
        <w:rPr>
          <w:rFonts w:asciiTheme="minorHAnsi" w:hAnsiTheme="minorHAnsi" w:cstheme="minorHAnsi"/>
          <w:szCs w:val="20"/>
          <w:lang w:val="en-US"/>
        </w:rPr>
        <w:t xml:space="preserve"> </w:t>
      </w:r>
      <w:r w:rsidR="00BB2786" w:rsidRPr="00CC63BA">
        <w:rPr>
          <w:rFonts w:asciiTheme="minorHAnsi" w:hAnsiTheme="minorHAnsi" w:cstheme="minorHAnsi"/>
          <w:szCs w:val="20"/>
          <w:lang w:val="en-US"/>
        </w:rPr>
        <w:t>members</w:t>
      </w:r>
      <w:r w:rsidRPr="00CC63BA">
        <w:rPr>
          <w:rFonts w:asciiTheme="minorHAnsi" w:hAnsiTheme="minorHAnsi" w:cstheme="minorHAnsi"/>
          <w:szCs w:val="20"/>
          <w:lang w:val="en-US"/>
        </w:rPr>
        <w:t>. Invited experts may also take part in the proceedings in an advisory capacity.</w:t>
      </w:r>
    </w:p>
    <w:p w14:paraId="4625B068"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Organizer does not reimburse travel and accommodation costs for candidates during the auditions.</w:t>
      </w:r>
    </w:p>
    <w:p w14:paraId="2EED5F19"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During the auditions, candidates will present their instrumental skills to the Competition Committee by performing pieces specified in the audition program, which is an appendix to these regulations.</w:t>
      </w:r>
    </w:p>
    <w:p w14:paraId="412BF615" w14:textId="77777777" w:rsidR="0060468F" w:rsidRPr="005156C3" w:rsidRDefault="0060468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order of auditions for individual candidates will be determined on the day of the auditions by drawing lots.</w:t>
      </w:r>
    </w:p>
    <w:p w14:paraId="5C811E7A" w14:textId="398512B8"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Organizer provides an accompanist for the auditions.</w:t>
      </w:r>
    </w:p>
    <w:p w14:paraId="607B2049"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tuning standard for the auditions is 442 Hz.</w:t>
      </w:r>
    </w:p>
    <w:p w14:paraId="477C8913" w14:textId="77777777" w:rsidR="001C56A1" w:rsidRPr="005156C3" w:rsidRDefault="001C56A1" w:rsidP="00D2697E">
      <w:pPr>
        <w:pStyle w:val="Akapitzlist"/>
        <w:numPr>
          <w:ilvl w:val="0"/>
          <w:numId w:val="32"/>
        </w:numPr>
        <w:spacing w:before="240"/>
        <w:rPr>
          <w:rFonts w:asciiTheme="minorHAnsi" w:hAnsiTheme="minorHAnsi" w:cstheme="minorHAnsi"/>
          <w:szCs w:val="20"/>
          <w:lang w:val="en-US"/>
        </w:rPr>
      </w:pPr>
      <w:r w:rsidRPr="005156C3">
        <w:rPr>
          <w:rFonts w:asciiTheme="minorHAnsi" w:hAnsiTheme="minorHAnsi" w:cstheme="minorHAnsi"/>
          <w:szCs w:val="20"/>
          <w:lang w:val="en-US"/>
        </w:rPr>
        <w:t>The auditions are conducted anonymously (behind a curtain). To maintain anonymity during the auditions, the candidate must not tune the instrument, speak, or do anything that could reveal their identity.</w:t>
      </w:r>
    </w:p>
    <w:p w14:paraId="039C6ADD"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time allocated for the candidate's audition in the first and second stages of recruitment is up to 20 minutes. The chairman of the Competition Committee may interrupt the candidate's audition at any time.</w:t>
      </w:r>
    </w:p>
    <w:p w14:paraId="22BC4DC5"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After the first stage of recruitment (the first audition), the Competition Committee will select candidates presenting a high level of skill to participate in the second stage of recruitment (the second audition).</w:t>
      </w:r>
    </w:p>
    <w:p w14:paraId="2D003BDC"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lastRenderedPageBreak/>
        <w:t>After the second stage of recruitment (the second audition), the Competition Committee will select candidates presenting a high level of skill to participate in the third stage of recruitment.</w:t>
      </w:r>
    </w:p>
    <w:p w14:paraId="7D0530B9" w14:textId="77777777" w:rsidR="006223DF"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Competition Committee makes decisions by voting. Decisions regarding the course of the auditions and the qualification of candidates for further stages of recruitment are final.</w:t>
      </w:r>
    </w:p>
    <w:p w14:paraId="1F32FD28" w14:textId="5CF4EC2C" w:rsidR="00B62ABA" w:rsidRPr="005156C3" w:rsidRDefault="006223DF" w:rsidP="00D2697E">
      <w:pPr>
        <w:pStyle w:val="Akapitzlist"/>
        <w:numPr>
          <w:ilvl w:val="0"/>
          <w:numId w:val="32"/>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Candidates will be notified of the audition results promptly, no later than 7 days from the date of the audition.</w:t>
      </w:r>
    </w:p>
    <w:p w14:paraId="45600EB5" w14:textId="77777777" w:rsidR="005F0A74" w:rsidRPr="005156C3" w:rsidRDefault="005F0A74" w:rsidP="00F37359">
      <w:pPr>
        <w:spacing w:before="240"/>
        <w:rPr>
          <w:rFonts w:asciiTheme="minorHAnsi" w:hAnsiTheme="minorHAnsi" w:cstheme="minorHAnsi"/>
          <w:szCs w:val="20"/>
          <w:lang w:val="en-US"/>
        </w:rPr>
      </w:pPr>
      <w:r w:rsidRPr="005156C3">
        <w:rPr>
          <w:rFonts w:asciiTheme="minorHAnsi" w:hAnsiTheme="minorHAnsi" w:cstheme="minorHAnsi"/>
          <w:b/>
          <w:bCs/>
          <w:szCs w:val="20"/>
          <w:lang w:val="en-US"/>
        </w:rPr>
        <w:t xml:space="preserve">Chapter III. Participation in Sinfonia </w:t>
      </w:r>
      <w:proofErr w:type="spellStart"/>
      <w:r w:rsidRPr="005156C3">
        <w:rPr>
          <w:rFonts w:asciiTheme="minorHAnsi" w:hAnsiTheme="minorHAnsi" w:cstheme="minorHAnsi"/>
          <w:b/>
          <w:bCs/>
          <w:szCs w:val="20"/>
          <w:lang w:val="en-US"/>
        </w:rPr>
        <w:t>Varsovia</w:t>
      </w:r>
      <w:proofErr w:type="spellEnd"/>
      <w:r w:rsidRPr="005156C3">
        <w:rPr>
          <w:rFonts w:asciiTheme="minorHAnsi" w:hAnsiTheme="minorHAnsi" w:cstheme="minorHAnsi"/>
          <w:b/>
          <w:bCs/>
          <w:szCs w:val="20"/>
          <w:lang w:val="en-US"/>
        </w:rPr>
        <w:t xml:space="preserve"> Projects</w:t>
      </w:r>
    </w:p>
    <w:p w14:paraId="53FE3E2C" w14:textId="77777777" w:rsidR="00377CAE"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director of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makes the final decision on admitting a candidate to the third stage after an interview conducted in the presence of representatives of the Artistic Council (1 person), the Orchestra Council (1 person), each of the trade unions (1 person each), and other persons indicated by the director.</w:t>
      </w:r>
    </w:p>
    <w:p w14:paraId="5BA3F127" w14:textId="77777777" w:rsidR="00377CAE"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Candidates qualified to participate in the third stage of recruitment will take part in projects selected by the Organizer to further verify their musical skills.</w:t>
      </w:r>
    </w:p>
    <w:p w14:paraId="3B6756D6" w14:textId="77777777" w:rsidR="00377CAE"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rules for candidates' participation in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projects, as mentioned in paragraph 1, will be determined individually for each candidate.</w:t>
      </w:r>
    </w:p>
    <w:p w14:paraId="067B1847" w14:textId="77777777" w:rsidR="00377CAE"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After the third stage of recruitment, the director of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will decide on the engagement of selected candidates in the orchestra based on the recommendations of the Artistic Council of the Orchestra and the opinions of musicians from the instrument section to which the candidate is applying.</w:t>
      </w:r>
    </w:p>
    <w:p w14:paraId="65FD571E" w14:textId="2DF7CF55" w:rsidR="00080461" w:rsidRPr="005156C3" w:rsidRDefault="00377CAE" w:rsidP="00F37359">
      <w:pPr>
        <w:pStyle w:val="Akapitzlist"/>
        <w:numPr>
          <w:ilvl w:val="0"/>
          <w:numId w:val="26"/>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Organizer reserves the right not to engage any of the candidates applying for admission to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if none of the candidates meet the expectations or for other reasons beyond the candidate's control.</w:t>
      </w:r>
    </w:p>
    <w:p w14:paraId="2FCF289F" w14:textId="77777777" w:rsidR="00A65DD5" w:rsidRPr="00F37359" w:rsidRDefault="00A65DD5" w:rsidP="00F37359">
      <w:pPr>
        <w:spacing w:before="240"/>
        <w:rPr>
          <w:rFonts w:asciiTheme="minorHAnsi" w:eastAsia="Times New Roman" w:hAnsiTheme="minorHAnsi" w:cstheme="minorHAnsi"/>
          <w:szCs w:val="20"/>
        </w:rPr>
      </w:pPr>
      <w:proofErr w:type="spellStart"/>
      <w:r w:rsidRPr="00F37359">
        <w:rPr>
          <w:rFonts w:asciiTheme="minorHAnsi" w:hAnsiTheme="minorHAnsi" w:cstheme="minorHAnsi"/>
          <w:b/>
          <w:bCs/>
          <w:szCs w:val="20"/>
        </w:rPr>
        <w:t>Chapter</w:t>
      </w:r>
      <w:proofErr w:type="spellEnd"/>
      <w:r w:rsidRPr="00F37359">
        <w:rPr>
          <w:rFonts w:asciiTheme="minorHAnsi" w:hAnsiTheme="minorHAnsi" w:cstheme="minorHAnsi"/>
          <w:b/>
          <w:bCs/>
          <w:szCs w:val="20"/>
        </w:rPr>
        <w:t xml:space="preserve"> IV. Information </w:t>
      </w:r>
      <w:proofErr w:type="spellStart"/>
      <w:r w:rsidRPr="00F37359">
        <w:rPr>
          <w:rFonts w:asciiTheme="minorHAnsi" w:hAnsiTheme="minorHAnsi" w:cstheme="minorHAnsi"/>
          <w:b/>
          <w:bCs/>
          <w:szCs w:val="20"/>
        </w:rPr>
        <w:t>Clause</w:t>
      </w:r>
      <w:proofErr w:type="spellEnd"/>
    </w:p>
    <w:p w14:paraId="3DD63F4F" w14:textId="7820A0FF" w:rsidR="00CD534B"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data controller for candidates' personal data is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located in Warsaw (03-849), ul. Grochowska 272. Tel.: +48 22 582 70 82, email: sekretariat@sinfoniavarsovia.org. The controller has appointed a Data Protection Officer, Ms. Anna Walosińska, who can be contacted via email: iod.sv@dpag.pl.</w:t>
      </w:r>
    </w:p>
    <w:p w14:paraId="5F4794E3" w14:textId="4BBC8C15" w:rsidR="00CD534B"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The purpose of processing personal data is to conduct the recruitment for the position of deputy leader of the cello section in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 as part of the audition conducted by the controller based on your consent in accordance with Article 6(1)(a) of the GDPR.</w:t>
      </w:r>
    </w:p>
    <w:p w14:paraId="03DDB843" w14:textId="77777777" w:rsidR="00CD534B"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candidate has the right to request access to their personal data, rectification, erasure, restriction of processing, objection to processing, and the right to data portability from the controller, as well as the right to lodge a complaint with the supervisory authority, i.e., the President of the Personal Data Protection Office.</w:t>
      </w:r>
    </w:p>
    <w:p w14:paraId="6BF290F1" w14:textId="77777777" w:rsidR="00CD534B"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The candidate has the right to withdraw consent at any time without affecting the lawfulness of processing based on consent before its withdrawal. Withdrawal of consent for the processing of personal data will result in the candidate's exclusion from further participation in the recruitment process.</w:t>
      </w:r>
    </w:p>
    <w:p w14:paraId="69237798" w14:textId="77777777" w:rsidR="00AB18F9" w:rsidRPr="005156C3" w:rsidRDefault="00CD534B"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Providing personal data is voluntary but necessary to participate in the recruitment process.</w:t>
      </w:r>
    </w:p>
    <w:p w14:paraId="4FDFF614" w14:textId="333A92EE" w:rsidR="0057480D" w:rsidRPr="005156C3" w:rsidRDefault="0057480D" w:rsidP="00CD534B">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 xml:space="preserve">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reserves the right to share personal data with its subcontractors, including for the purpose of conducting auditions based on the agreement concluded with MUV.AC GmbH Alt-Moabit 19, 10559 Berlin, Germany, for the purpose of the recruitment process for the Sinfonia </w:t>
      </w:r>
      <w:proofErr w:type="spellStart"/>
      <w:r w:rsidRPr="005156C3">
        <w:rPr>
          <w:rFonts w:asciiTheme="minorHAnsi" w:hAnsiTheme="minorHAnsi" w:cstheme="minorHAnsi"/>
          <w:szCs w:val="20"/>
          <w:lang w:val="en-US"/>
        </w:rPr>
        <w:t>Varsovia</w:t>
      </w:r>
      <w:proofErr w:type="spellEnd"/>
      <w:r w:rsidRPr="005156C3">
        <w:rPr>
          <w:rFonts w:asciiTheme="minorHAnsi" w:hAnsiTheme="minorHAnsi" w:cstheme="minorHAnsi"/>
          <w:szCs w:val="20"/>
          <w:lang w:val="en-US"/>
        </w:rPr>
        <w:t xml:space="preserve"> orchestra.</w:t>
      </w:r>
    </w:p>
    <w:p w14:paraId="71B933AB" w14:textId="5FBE88E7" w:rsidR="0057480D" w:rsidRPr="005156C3" w:rsidRDefault="0057480D" w:rsidP="0057480D">
      <w:pPr>
        <w:pStyle w:val="Akapitzlist"/>
        <w:numPr>
          <w:ilvl w:val="0"/>
          <w:numId w:val="28"/>
        </w:numPr>
        <w:spacing w:before="240"/>
        <w:jc w:val="left"/>
        <w:rPr>
          <w:rFonts w:asciiTheme="minorHAnsi" w:hAnsiTheme="minorHAnsi" w:cstheme="minorHAnsi"/>
          <w:szCs w:val="20"/>
          <w:lang w:val="en-US"/>
        </w:rPr>
      </w:pPr>
      <w:r w:rsidRPr="005156C3">
        <w:rPr>
          <w:rFonts w:asciiTheme="minorHAnsi" w:hAnsiTheme="minorHAnsi" w:cstheme="minorHAnsi"/>
          <w:szCs w:val="20"/>
          <w:lang w:val="en-US"/>
        </w:rPr>
        <w:t>Considering the services provided by our subcontractors, your personal data may be transferred outside the European Economic Area (EEA). Individual countries outside the EEA, where your personal data will be processed, ensure an adequate level of data protection (in accordance with GDPR standards) according to the European Commission's decision. However, in cases where data is processed in territories of countries for which the European Commission has not determined an adequate level of protection, data transfer is based on standard contractual clauses issued by the European Commission in accordance with Article 46(2)(c) of the GDPR.</w:t>
      </w:r>
    </w:p>
    <w:p w14:paraId="2B9FBABD" w14:textId="77777777" w:rsidR="002122B9" w:rsidRPr="005156C3" w:rsidRDefault="002122B9" w:rsidP="00F37359">
      <w:pPr>
        <w:spacing w:before="240"/>
        <w:rPr>
          <w:rFonts w:asciiTheme="minorHAnsi" w:hAnsiTheme="minorHAnsi" w:cstheme="minorHAnsi"/>
          <w:b/>
          <w:bCs/>
          <w:szCs w:val="20"/>
          <w:lang w:val="en-US"/>
        </w:rPr>
      </w:pPr>
    </w:p>
    <w:p w14:paraId="21CC87E8" w14:textId="19109137" w:rsidR="00A55E2E" w:rsidRPr="00F37359" w:rsidRDefault="00A55E2E" w:rsidP="00F37359">
      <w:pPr>
        <w:spacing w:before="240"/>
        <w:rPr>
          <w:rFonts w:asciiTheme="minorHAnsi" w:hAnsiTheme="minorHAnsi" w:cstheme="minorHAnsi"/>
          <w:szCs w:val="20"/>
        </w:rPr>
      </w:pPr>
      <w:proofErr w:type="spellStart"/>
      <w:r w:rsidRPr="00F37359">
        <w:rPr>
          <w:rFonts w:asciiTheme="minorHAnsi" w:hAnsiTheme="minorHAnsi" w:cstheme="minorHAnsi"/>
          <w:b/>
          <w:bCs/>
          <w:szCs w:val="20"/>
        </w:rPr>
        <w:lastRenderedPageBreak/>
        <w:t>Chapter</w:t>
      </w:r>
      <w:proofErr w:type="spellEnd"/>
      <w:r w:rsidRPr="00F37359">
        <w:rPr>
          <w:rFonts w:asciiTheme="minorHAnsi" w:hAnsiTheme="minorHAnsi" w:cstheme="minorHAnsi"/>
          <w:b/>
          <w:bCs/>
          <w:szCs w:val="20"/>
        </w:rPr>
        <w:t xml:space="preserve"> V. </w:t>
      </w:r>
      <w:proofErr w:type="spellStart"/>
      <w:r w:rsidRPr="00F37359">
        <w:rPr>
          <w:rFonts w:asciiTheme="minorHAnsi" w:hAnsiTheme="minorHAnsi" w:cstheme="minorHAnsi"/>
          <w:b/>
          <w:bCs/>
          <w:szCs w:val="20"/>
        </w:rPr>
        <w:t>Final</w:t>
      </w:r>
      <w:proofErr w:type="spellEnd"/>
      <w:r w:rsidRPr="00F37359">
        <w:rPr>
          <w:rFonts w:asciiTheme="minorHAnsi" w:hAnsiTheme="minorHAnsi" w:cstheme="minorHAnsi"/>
          <w:b/>
          <w:bCs/>
          <w:szCs w:val="20"/>
        </w:rPr>
        <w:t xml:space="preserve"> </w:t>
      </w:r>
      <w:proofErr w:type="spellStart"/>
      <w:r w:rsidRPr="00F37359">
        <w:rPr>
          <w:rFonts w:asciiTheme="minorHAnsi" w:hAnsiTheme="minorHAnsi" w:cstheme="minorHAnsi"/>
          <w:b/>
          <w:bCs/>
          <w:szCs w:val="20"/>
        </w:rPr>
        <w:t>Provisions</w:t>
      </w:r>
      <w:proofErr w:type="spellEnd"/>
    </w:p>
    <w:p w14:paraId="1963AB86" w14:textId="77777777" w:rsidR="005B4CFB" w:rsidRPr="005156C3" w:rsidRDefault="005B4CFB" w:rsidP="00F37359">
      <w:pPr>
        <w:numPr>
          <w:ilvl w:val="0"/>
          <w:numId w:val="27"/>
        </w:numPr>
        <w:spacing w:before="240"/>
        <w:rPr>
          <w:rFonts w:asciiTheme="minorHAnsi" w:hAnsiTheme="minorHAnsi" w:cstheme="minorHAnsi"/>
          <w:szCs w:val="20"/>
          <w:lang w:val="en-US"/>
        </w:rPr>
      </w:pPr>
      <w:r w:rsidRPr="005156C3">
        <w:rPr>
          <w:rFonts w:asciiTheme="minorHAnsi" w:hAnsiTheme="minorHAnsi" w:cstheme="minorHAnsi"/>
          <w:szCs w:val="20"/>
          <w:lang w:val="en-US"/>
        </w:rPr>
        <w:t>The Organizer reserves the right to change the provisions of the regulations during the recruitment process, as well as to interrupt the recruitment without providing a reason.</w:t>
      </w:r>
    </w:p>
    <w:p w14:paraId="1FB7FC70" w14:textId="77777777" w:rsidR="005B4CFB" w:rsidRDefault="005B4CFB" w:rsidP="00F37359">
      <w:pPr>
        <w:numPr>
          <w:ilvl w:val="0"/>
          <w:numId w:val="27"/>
        </w:numPr>
        <w:spacing w:before="240"/>
        <w:rPr>
          <w:rFonts w:asciiTheme="minorHAnsi" w:hAnsiTheme="minorHAnsi" w:cstheme="minorHAnsi"/>
          <w:szCs w:val="20"/>
          <w:lang w:val="en-US"/>
        </w:rPr>
      </w:pPr>
      <w:r w:rsidRPr="005156C3">
        <w:rPr>
          <w:rFonts w:asciiTheme="minorHAnsi" w:hAnsiTheme="minorHAnsi" w:cstheme="minorHAnsi"/>
          <w:szCs w:val="20"/>
          <w:lang w:val="en-US"/>
        </w:rPr>
        <w:t>The contact persons for recruitment matters are: Kinga Rozkrut and Janusz Czyżewski, email: </w:t>
      </w:r>
      <w:hyperlink r:id="rId11" w:tgtFrame="_blank" w:history="1">
        <w:r w:rsidRPr="005156C3">
          <w:rPr>
            <w:rStyle w:val="Hipercze"/>
            <w:rFonts w:asciiTheme="minorHAnsi" w:hAnsiTheme="minorHAnsi" w:cstheme="minorHAnsi"/>
            <w:szCs w:val="20"/>
            <w:lang w:val="en-US"/>
          </w:rPr>
          <w:t>auditions@sinfoniavarsovia.org</w:t>
        </w:r>
      </w:hyperlink>
      <w:r w:rsidRPr="005156C3">
        <w:rPr>
          <w:rFonts w:asciiTheme="minorHAnsi" w:hAnsiTheme="minorHAnsi" w:cstheme="minorHAnsi"/>
          <w:szCs w:val="20"/>
          <w:lang w:val="en-US"/>
        </w:rPr>
        <w:t>.</w:t>
      </w:r>
    </w:p>
    <w:p w14:paraId="1331B017" w14:textId="4080E467" w:rsidR="000D01DB" w:rsidRPr="005156C3" w:rsidRDefault="0077071F" w:rsidP="00F37359">
      <w:pPr>
        <w:numPr>
          <w:ilvl w:val="0"/>
          <w:numId w:val="27"/>
        </w:numPr>
        <w:spacing w:before="240"/>
        <w:rPr>
          <w:rFonts w:asciiTheme="minorHAnsi" w:hAnsiTheme="minorHAnsi" w:cstheme="minorHAnsi"/>
          <w:szCs w:val="20"/>
          <w:lang w:val="en-US"/>
        </w:rPr>
      </w:pPr>
      <w:r w:rsidRPr="0077071F">
        <w:rPr>
          <w:rFonts w:asciiTheme="minorHAnsi" w:hAnsiTheme="minorHAnsi" w:cstheme="minorHAnsi"/>
          <w:szCs w:val="20"/>
          <w:lang w:val="en-US"/>
        </w:rPr>
        <w:t>Basic salary: 7,912 PLN gross, plus compensation in accordance with the orchestra’s remuneration regulations for each concert exceeding the standard annual workload (</w:t>
      </w:r>
      <w:r w:rsidR="00430844">
        <w:rPr>
          <w:rFonts w:asciiTheme="minorHAnsi" w:hAnsiTheme="minorHAnsi" w:cstheme="minorHAnsi"/>
          <w:szCs w:val="20"/>
          <w:lang w:val="en-US"/>
        </w:rPr>
        <w:t>6</w:t>
      </w:r>
      <w:r w:rsidRPr="0077071F">
        <w:rPr>
          <w:rFonts w:asciiTheme="minorHAnsi" w:hAnsiTheme="minorHAnsi" w:cstheme="minorHAnsi"/>
          <w:szCs w:val="20"/>
          <w:lang w:val="en-US"/>
        </w:rPr>
        <w:t xml:space="preserve"> concerts per year).</w:t>
      </w:r>
    </w:p>
    <w:p w14:paraId="5481629D" w14:textId="4CBD7C7F" w:rsidR="00703931" w:rsidRPr="005156C3" w:rsidRDefault="00703931" w:rsidP="00F37359">
      <w:pPr>
        <w:spacing w:before="240" w:after="160"/>
        <w:jc w:val="left"/>
        <w:rPr>
          <w:rFonts w:asciiTheme="minorHAnsi" w:hAnsiTheme="minorHAnsi" w:cstheme="minorHAnsi"/>
          <w:szCs w:val="20"/>
          <w:lang w:val="en-US"/>
        </w:rPr>
      </w:pPr>
    </w:p>
    <w:p w14:paraId="210D0BFD" w14:textId="40513176" w:rsidR="0046450C" w:rsidRPr="005156C3" w:rsidRDefault="0046450C" w:rsidP="00F37359">
      <w:pPr>
        <w:spacing w:before="240" w:after="160"/>
        <w:jc w:val="left"/>
        <w:rPr>
          <w:rFonts w:asciiTheme="minorHAnsi" w:hAnsiTheme="minorHAnsi" w:cstheme="minorHAnsi"/>
          <w:b/>
          <w:szCs w:val="20"/>
          <w:lang w:val="en-US"/>
        </w:rPr>
      </w:pPr>
    </w:p>
    <w:p w14:paraId="686D929B" w14:textId="7245F959" w:rsidR="002122B9" w:rsidRPr="005156C3" w:rsidRDefault="002122B9" w:rsidP="002122B9">
      <w:pPr>
        <w:jc w:val="left"/>
        <w:rPr>
          <w:rFonts w:ascii="Calibri" w:hAnsi="Calibri" w:cs="Calibri"/>
          <w:b/>
          <w:sz w:val="22"/>
          <w:lang w:val="en-US"/>
        </w:rPr>
      </w:pPr>
      <w:r w:rsidRPr="005156C3">
        <w:rPr>
          <w:rFonts w:ascii="Calibri" w:hAnsi="Calibri" w:cs="Calibri"/>
          <w:b/>
          <w:sz w:val="22"/>
          <w:lang w:val="en-US"/>
        </w:rPr>
        <w:t>AUDITION REPERTOIRE</w:t>
      </w:r>
    </w:p>
    <w:p w14:paraId="4E9E4064" w14:textId="75BCF1BF" w:rsidR="002122B9" w:rsidRPr="005156C3" w:rsidRDefault="00B14031" w:rsidP="002122B9">
      <w:pPr>
        <w:jc w:val="left"/>
        <w:rPr>
          <w:rFonts w:ascii="Calibri" w:hAnsi="Calibri" w:cs="Calibri"/>
          <w:color w:val="C00000"/>
          <w:sz w:val="22"/>
          <w:lang w:val="en-US"/>
        </w:rPr>
      </w:pPr>
      <w:r>
        <w:rPr>
          <w:rFonts w:ascii="Calibri" w:hAnsi="Calibri" w:cs="Calibri"/>
          <w:b/>
          <w:color w:val="C00000"/>
          <w:sz w:val="36"/>
          <w:szCs w:val="36"/>
          <w:lang w:val="en-US"/>
        </w:rPr>
        <w:t>HORN II/IV</w:t>
      </w:r>
      <w:r w:rsidR="002122B9" w:rsidRPr="005156C3">
        <w:rPr>
          <w:rFonts w:ascii="Calibri" w:hAnsi="Calibri" w:cs="Calibri"/>
          <w:b/>
          <w:color w:val="C00000"/>
          <w:sz w:val="36"/>
          <w:szCs w:val="36"/>
          <w:lang w:val="en-US"/>
        </w:rPr>
        <w:br/>
      </w:r>
      <w:r w:rsidR="001C015B">
        <w:rPr>
          <w:rFonts w:ascii="Calibri" w:hAnsi="Calibri" w:cs="Calibri"/>
          <w:b/>
          <w:color w:val="C00000"/>
          <w:sz w:val="28"/>
          <w:szCs w:val="28"/>
          <w:lang w:val="en-US"/>
        </w:rPr>
        <w:t>Tutti</w:t>
      </w:r>
    </w:p>
    <w:p w14:paraId="28190E60" w14:textId="77777777" w:rsidR="002122B9" w:rsidRPr="005156C3" w:rsidRDefault="002122B9" w:rsidP="002122B9">
      <w:pPr>
        <w:rPr>
          <w:rFonts w:ascii="Calibri" w:hAnsi="Calibri" w:cs="Calibri"/>
          <w:szCs w:val="20"/>
          <w:lang w:val="en-US"/>
        </w:rPr>
      </w:pPr>
    </w:p>
    <w:p w14:paraId="1212A411" w14:textId="40EA4934" w:rsidR="00C80B27" w:rsidRPr="00AA73F1" w:rsidRDefault="00C80B27" w:rsidP="00C80B27">
      <w:pPr>
        <w:spacing w:line="360" w:lineRule="auto"/>
        <w:rPr>
          <w:rFonts w:ascii="Calibri" w:hAnsi="Calibri" w:cs="Calibri"/>
          <w:b/>
          <w:bCs/>
          <w:szCs w:val="20"/>
          <w:lang w:val="en-US"/>
        </w:rPr>
      </w:pPr>
      <w:r w:rsidRPr="00AA73F1">
        <w:rPr>
          <w:rFonts w:ascii="Calibri" w:hAnsi="Calibri" w:cs="Calibri"/>
          <w:b/>
          <w:bCs/>
          <w:szCs w:val="20"/>
          <w:lang w:val="en-US"/>
        </w:rPr>
        <w:t xml:space="preserve">STAGE I (behind the </w:t>
      </w:r>
      <w:r w:rsidR="00B44554" w:rsidRPr="00AA73F1">
        <w:rPr>
          <w:rFonts w:ascii="Calibri" w:hAnsi="Calibri" w:cs="Calibri"/>
          <w:b/>
          <w:bCs/>
          <w:szCs w:val="20"/>
          <w:lang w:val="en-US"/>
        </w:rPr>
        <w:t>curtain</w:t>
      </w:r>
      <w:r w:rsidRPr="00AA73F1">
        <w:rPr>
          <w:rFonts w:ascii="Calibri" w:hAnsi="Calibri" w:cs="Calibri"/>
          <w:b/>
          <w:bCs/>
          <w:szCs w:val="20"/>
          <w:lang w:val="en-US"/>
        </w:rPr>
        <w:t>)</w:t>
      </w:r>
    </w:p>
    <w:p w14:paraId="0802C362" w14:textId="77777777" w:rsidR="002C24D2" w:rsidRDefault="002C24D2" w:rsidP="002C24D2">
      <w:pPr>
        <w:pStyle w:val="Akapitzlist"/>
        <w:numPr>
          <w:ilvl w:val="0"/>
          <w:numId w:val="42"/>
        </w:numPr>
        <w:rPr>
          <w:rFonts w:asciiTheme="minorHAnsi" w:hAnsiTheme="minorHAnsi" w:cstheme="minorHAnsi"/>
          <w:lang w:val="en-US"/>
        </w:rPr>
      </w:pPr>
      <w:r w:rsidRPr="002C24D2">
        <w:rPr>
          <w:rFonts w:asciiTheme="minorHAnsi" w:hAnsiTheme="minorHAnsi" w:cstheme="minorHAnsi"/>
          <w:lang w:val="en-US"/>
        </w:rPr>
        <w:t xml:space="preserve">Hermann </w:t>
      </w:r>
      <w:proofErr w:type="spellStart"/>
      <w:r w:rsidRPr="002C24D2">
        <w:rPr>
          <w:rFonts w:asciiTheme="minorHAnsi" w:hAnsiTheme="minorHAnsi" w:cstheme="minorHAnsi"/>
          <w:lang w:val="en-US"/>
        </w:rPr>
        <w:t>Neuling</w:t>
      </w:r>
      <w:proofErr w:type="spellEnd"/>
      <w:r w:rsidRPr="002C24D2">
        <w:rPr>
          <w:rFonts w:asciiTheme="minorHAnsi" w:hAnsiTheme="minorHAnsi" w:cstheme="minorHAnsi"/>
          <w:lang w:val="en-US"/>
        </w:rPr>
        <w:t xml:space="preserve"> - "Bagatelle"  </w:t>
      </w:r>
    </w:p>
    <w:p w14:paraId="64494EBE" w14:textId="4A50D967" w:rsidR="002122B9" w:rsidRPr="002C24D2" w:rsidRDefault="00C80B27" w:rsidP="002C24D2">
      <w:pPr>
        <w:pStyle w:val="Akapitzlist"/>
        <w:numPr>
          <w:ilvl w:val="0"/>
          <w:numId w:val="42"/>
        </w:numPr>
        <w:rPr>
          <w:rFonts w:asciiTheme="minorHAnsi" w:hAnsiTheme="minorHAnsi" w:cstheme="minorHAnsi"/>
          <w:lang w:val="en-US"/>
        </w:rPr>
      </w:pPr>
      <w:r w:rsidRPr="002C24D2">
        <w:rPr>
          <w:rFonts w:ascii="Calibri" w:hAnsi="Calibri" w:cs="Calibri"/>
          <w:szCs w:val="20"/>
          <w:lang w:val="en-US"/>
        </w:rPr>
        <w:t>T</w:t>
      </w:r>
      <w:r w:rsidR="002C24D2">
        <w:rPr>
          <w:rFonts w:ascii="Calibri" w:hAnsi="Calibri" w:cs="Calibri"/>
          <w:szCs w:val="20"/>
          <w:lang w:val="en-US"/>
        </w:rPr>
        <w:t>hree</w:t>
      </w:r>
      <w:r w:rsidR="00A62D1C">
        <w:rPr>
          <w:rFonts w:ascii="Calibri" w:hAnsi="Calibri" w:cs="Calibri"/>
          <w:szCs w:val="20"/>
          <w:lang w:val="en-US"/>
        </w:rPr>
        <w:t xml:space="preserve"> </w:t>
      </w:r>
      <w:r w:rsidR="007326A9">
        <w:rPr>
          <w:rFonts w:ascii="Calibri" w:hAnsi="Calibri" w:cs="Calibri"/>
          <w:szCs w:val="20"/>
          <w:lang w:val="en-US"/>
        </w:rPr>
        <w:t>(</w:t>
      </w:r>
      <w:r w:rsidR="002C24D2">
        <w:rPr>
          <w:rFonts w:ascii="Calibri" w:hAnsi="Calibri" w:cs="Calibri"/>
          <w:szCs w:val="20"/>
          <w:lang w:val="en-US"/>
        </w:rPr>
        <w:t>3)</w:t>
      </w:r>
      <w:r w:rsidRPr="002C24D2">
        <w:rPr>
          <w:rFonts w:ascii="Calibri" w:hAnsi="Calibri" w:cs="Calibri"/>
          <w:szCs w:val="20"/>
          <w:lang w:val="en-US"/>
        </w:rPr>
        <w:t xml:space="preserve"> orchestral excerpts from the repertoire list for Stage II (see below), selected by the jury during the audition.</w:t>
      </w:r>
    </w:p>
    <w:p w14:paraId="7D839551" w14:textId="77777777" w:rsidR="008D0F2B" w:rsidRDefault="008D0F2B" w:rsidP="002122B9">
      <w:pPr>
        <w:spacing w:line="360" w:lineRule="auto"/>
        <w:ind w:left="720"/>
        <w:rPr>
          <w:rFonts w:ascii="Calibri" w:hAnsi="Calibri" w:cs="Calibri"/>
          <w:sz w:val="22"/>
          <w:lang w:val="en-US"/>
        </w:rPr>
      </w:pPr>
    </w:p>
    <w:p w14:paraId="4ADCE450" w14:textId="77777777" w:rsidR="008D0F2B" w:rsidRPr="008D0F2B" w:rsidRDefault="008D0F2B" w:rsidP="008D0F2B">
      <w:pPr>
        <w:spacing w:line="360" w:lineRule="auto"/>
        <w:jc w:val="left"/>
        <w:rPr>
          <w:rFonts w:ascii="Calibri" w:hAnsi="Calibri" w:cs="Calibri"/>
          <w:b/>
          <w:bCs/>
          <w:sz w:val="22"/>
          <w:lang w:val="en-US"/>
        </w:rPr>
      </w:pPr>
      <w:r w:rsidRPr="008D0F2B">
        <w:rPr>
          <w:rFonts w:ascii="Calibri" w:hAnsi="Calibri" w:cs="Calibri"/>
          <w:b/>
          <w:bCs/>
          <w:sz w:val="22"/>
          <w:lang w:val="en-US"/>
        </w:rPr>
        <w:t>STAGE II (behind the curtain)</w:t>
      </w:r>
    </w:p>
    <w:p w14:paraId="18A8C651" w14:textId="77777777" w:rsidR="00907075" w:rsidRDefault="00B27B02" w:rsidP="00907075">
      <w:pPr>
        <w:pStyle w:val="Akapitzlist"/>
        <w:numPr>
          <w:ilvl w:val="0"/>
          <w:numId w:val="44"/>
        </w:numPr>
        <w:spacing w:after="160" w:line="278" w:lineRule="auto"/>
        <w:rPr>
          <w:rFonts w:asciiTheme="minorHAnsi" w:hAnsiTheme="minorHAnsi" w:cstheme="minorHAnsi"/>
          <w:lang w:val="en-US"/>
        </w:rPr>
      </w:pPr>
      <w:r w:rsidRPr="00772D19">
        <w:rPr>
          <w:rFonts w:asciiTheme="minorHAnsi" w:hAnsiTheme="minorHAnsi" w:cstheme="minorHAnsi"/>
          <w:lang w:val="en-US"/>
        </w:rPr>
        <w:t>Wolfgang Amadeus Mozart - </w:t>
      </w:r>
      <w:r w:rsidR="00772D19" w:rsidRPr="00772D19">
        <w:rPr>
          <w:rFonts w:asciiTheme="minorHAnsi" w:hAnsiTheme="minorHAnsi" w:cstheme="minorHAnsi"/>
          <w:lang w:val="en-US"/>
        </w:rPr>
        <w:t>– Horn Concerto in E-flat major, K. 447, 1st movement (without cadenza)</w:t>
      </w:r>
    </w:p>
    <w:p w14:paraId="554E50B5" w14:textId="77777777" w:rsidR="00907075" w:rsidRPr="00907075" w:rsidRDefault="00907075" w:rsidP="00907075">
      <w:pPr>
        <w:pStyle w:val="Akapitzlist"/>
        <w:numPr>
          <w:ilvl w:val="0"/>
          <w:numId w:val="44"/>
        </w:numPr>
        <w:spacing w:after="160" w:line="278" w:lineRule="auto"/>
        <w:rPr>
          <w:rFonts w:asciiTheme="minorHAnsi" w:hAnsiTheme="minorHAnsi" w:cstheme="minorHAnsi"/>
          <w:lang w:val="en-US"/>
        </w:rPr>
      </w:pPr>
      <w:r w:rsidRPr="00907075">
        <w:rPr>
          <w:rFonts w:asciiTheme="minorHAnsi" w:hAnsiTheme="minorHAnsi" w:cstheme="minorHAnsi"/>
          <w:lang w:val="en-US"/>
        </w:rPr>
        <w:t>Orchestral excerpts from the list below*:</w:t>
      </w:r>
      <w:r w:rsidR="00B27B02" w:rsidRPr="00907075">
        <w:rPr>
          <w:rFonts w:asciiTheme="minorHAnsi" w:hAnsiTheme="minorHAnsi" w:cstheme="minorHAnsi"/>
        </w:rPr>
        <w:t>﻿﻿﻿</w:t>
      </w:r>
    </w:p>
    <w:p w14:paraId="468603AB" w14:textId="755DD192" w:rsidR="00B27B02" w:rsidRPr="00907075" w:rsidRDefault="00B27B02" w:rsidP="00907075">
      <w:pPr>
        <w:pStyle w:val="Akapitzlist"/>
        <w:numPr>
          <w:ilvl w:val="0"/>
          <w:numId w:val="43"/>
        </w:numPr>
        <w:spacing w:after="160" w:line="278" w:lineRule="auto"/>
        <w:rPr>
          <w:rFonts w:asciiTheme="minorHAnsi" w:hAnsiTheme="minorHAnsi" w:cstheme="minorHAnsi"/>
          <w:lang w:val="en-US"/>
        </w:rPr>
      </w:pPr>
      <w:r w:rsidRPr="00907075">
        <w:rPr>
          <w:rFonts w:asciiTheme="minorHAnsi" w:hAnsiTheme="minorHAnsi" w:cstheme="minorHAnsi"/>
          <w:lang w:val="en-US"/>
        </w:rPr>
        <w:t xml:space="preserve">Joseph Haydn: </w:t>
      </w:r>
      <w:r w:rsidR="007F286B" w:rsidRPr="007F286B">
        <w:rPr>
          <w:rFonts w:asciiTheme="minorHAnsi" w:hAnsiTheme="minorHAnsi" w:cstheme="minorHAnsi"/>
          <w:lang w:val="en-US"/>
        </w:rPr>
        <w:t>Symphony No. 55 in E-flat major, Finale (2nd horn)</w:t>
      </w:r>
    </w:p>
    <w:p w14:paraId="1E4784E6" w14:textId="77777777" w:rsidR="00B27B02" w:rsidRDefault="00B27B02" w:rsidP="00B27B02">
      <w:pPr>
        <w:pStyle w:val="Akapitzlist"/>
        <w:numPr>
          <w:ilvl w:val="0"/>
          <w:numId w:val="43"/>
        </w:numPr>
        <w:spacing w:after="160" w:line="278" w:lineRule="auto"/>
        <w:jc w:val="left"/>
        <w:rPr>
          <w:rFonts w:asciiTheme="minorHAnsi" w:hAnsiTheme="minorHAnsi" w:cstheme="minorHAnsi"/>
        </w:rPr>
      </w:pPr>
      <w:r w:rsidRPr="004A4E4D">
        <w:rPr>
          <w:rFonts w:asciiTheme="minorHAnsi" w:hAnsiTheme="minorHAnsi" w:cstheme="minorHAnsi"/>
          <w:lang w:val="en-US"/>
        </w:rPr>
        <w:t>﻿﻿﻿</w:t>
      </w:r>
      <w:r w:rsidRPr="00493404">
        <w:rPr>
          <w:rFonts w:asciiTheme="minorHAnsi" w:hAnsiTheme="minorHAnsi" w:cstheme="minorHAnsi"/>
        </w:rPr>
        <w:t>Ludwig van Beethoven:</w:t>
      </w:r>
    </w:p>
    <w:p w14:paraId="38C233DC" w14:textId="36F23A1F" w:rsidR="00B27B02" w:rsidRPr="00E13A3A" w:rsidRDefault="00B27B02" w:rsidP="00B27B02">
      <w:pPr>
        <w:pStyle w:val="Akapitzlist"/>
        <w:ind w:left="1080"/>
        <w:rPr>
          <w:rFonts w:asciiTheme="minorHAnsi" w:hAnsiTheme="minorHAnsi" w:cstheme="minorHAnsi"/>
          <w:lang w:val="en-US"/>
        </w:rPr>
      </w:pPr>
      <w:r w:rsidRPr="00E13A3A">
        <w:rPr>
          <w:rFonts w:asciiTheme="minorHAnsi" w:hAnsiTheme="minorHAnsi" w:cstheme="minorHAnsi"/>
          <w:lang w:val="en-US"/>
        </w:rPr>
        <w:t xml:space="preserve">- </w:t>
      </w:r>
      <w:r w:rsidR="007F286B" w:rsidRPr="00E13A3A">
        <w:rPr>
          <w:rFonts w:asciiTheme="minorHAnsi" w:hAnsiTheme="minorHAnsi" w:cstheme="minorHAnsi"/>
          <w:lang w:val="en-US"/>
        </w:rPr>
        <w:t>Fidelio Overture, Op. 72</w:t>
      </w:r>
      <w:r w:rsidR="00E13A3A" w:rsidRPr="00E13A3A">
        <w:rPr>
          <w:rFonts w:asciiTheme="minorHAnsi" w:hAnsiTheme="minorHAnsi" w:cstheme="minorHAnsi"/>
          <w:lang w:val="en-US"/>
        </w:rPr>
        <w:t xml:space="preserve"> </w:t>
      </w:r>
      <w:r w:rsidR="00E13A3A" w:rsidRPr="00B54A86">
        <w:rPr>
          <w:rFonts w:asciiTheme="minorHAnsi" w:hAnsiTheme="minorHAnsi" w:cstheme="minorHAnsi"/>
          <w:lang w:val="en-US"/>
        </w:rPr>
        <w:t>(2nd horn)</w:t>
      </w:r>
    </w:p>
    <w:p w14:paraId="0D4C63A1" w14:textId="0D454BA1" w:rsidR="00B27B02" w:rsidRPr="00B54A86" w:rsidRDefault="00B27B02" w:rsidP="00B54A86">
      <w:pPr>
        <w:pStyle w:val="Akapitzlist"/>
        <w:ind w:left="1080"/>
        <w:rPr>
          <w:rFonts w:asciiTheme="minorHAnsi" w:hAnsiTheme="minorHAnsi" w:cstheme="minorHAnsi"/>
          <w:lang w:val="en-US"/>
        </w:rPr>
      </w:pPr>
      <w:r w:rsidRPr="00B54A86">
        <w:rPr>
          <w:rFonts w:asciiTheme="minorHAnsi" w:hAnsiTheme="minorHAnsi" w:cstheme="minorHAnsi"/>
          <w:lang w:val="en-US"/>
        </w:rPr>
        <w:t xml:space="preserve">- </w:t>
      </w:r>
      <w:r w:rsidR="00B54A86" w:rsidRPr="00B54A86">
        <w:rPr>
          <w:rFonts w:asciiTheme="minorHAnsi" w:hAnsiTheme="minorHAnsi" w:cstheme="minorHAnsi"/>
          <w:lang w:val="en-US"/>
        </w:rPr>
        <w:t>Symphony No. 3 in E-flat major, 3rd movement – Scherzo (2nd horn)</w:t>
      </w:r>
    </w:p>
    <w:p w14:paraId="4696CFC2" w14:textId="586BA9F6" w:rsidR="00B27B02" w:rsidRPr="00E74867" w:rsidRDefault="00B27B02" w:rsidP="00B27B02">
      <w:pPr>
        <w:pStyle w:val="Akapitzlist"/>
        <w:ind w:left="1080"/>
        <w:rPr>
          <w:rFonts w:asciiTheme="minorHAnsi" w:hAnsiTheme="minorHAnsi" w:cstheme="minorHAnsi"/>
          <w:lang w:val="en-US"/>
        </w:rPr>
      </w:pPr>
      <w:r w:rsidRPr="00E74867">
        <w:rPr>
          <w:rFonts w:asciiTheme="minorHAnsi" w:hAnsiTheme="minorHAnsi" w:cstheme="minorHAnsi"/>
          <w:lang w:val="en-US"/>
        </w:rPr>
        <w:t xml:space="preserve">- </w:t>
      </w:r>
      <w:r w:rsidR="00E74867" w:rsidRPr="00E74867">
        <w:rPr>
          <w:rFonts w:asciiTheme="minorHAnsi" w:hAnsiTheme="minorHAnsi" w:cstheme="minorHAnsi"/>
          <w:lang w:val="en-US"/>
        </w:rPr>
        <w:t>Symphony No. 7 in A major, 1st movement – Poco sostenuto. Vivace (2nd horn)</w:t>
      </w:r>
    </w:p>
    <w:p w14:paraId="22AD2F21" w14:textId="3813FB7D" w:rsidR="00B27B02" w:rsidRPr="00E74867" w:rsidRDefault="00B27B02" w:rsidP="00B27B02">
      <w:pPr>
        <w:pStyle w:val="Akapitzlist"/>
        <w:ind w:left="1080"/>
        <w:rPr>
          <w:rFonts w:asciiTheme="minorHAnsi" w:hAnsiTheme="minorHAnsi" w:cstheme="minorHAnsi"/>
          <w:lang w:val="en-US"/>
        </w:rPr>
      </w:pPr>
      <w:r w:rsidRPr="00E74867">
        <w:rPr>
          <w:rFonts w:asciiTheme="minorHAnsi" w:hAnsiTheme="minorHAnsi" w:cstheme="minorHAnsi"/>
          <w:lang w:val="en-US"/>
        </w:rPr>
        <w:t>- </w:t>
      </w:r>
      <w:r w:rsidR="00E74867" w:rsidRPr="00E74867">
        <w:rPr>
          <w:rFonts w:asciiTheme="minorHAnsi" w:hAnsiTheme="minorHAnsi" w:cstheme="minorHAnsi"/>
          <w:lang w:val="en-US"/>
        </w:rPr>
        <w:t>Symphony No. 9 in D minor, 3rd movement – Adagio molto e cantabile (4th horn)</w:t>
      </w:r>
    </w:p>
    <w:p w14:paraId="36593767" w14:textId="36D462A0" w:rsidR="00B27B02" w:rsidRPr="00E74867" w:rsidRDefault="00B27B02" w:rsidP="00B27B02">
      <w:pPr>
        <w:pStyle w:val="Akapitzlist"/>
        <w:numPr>
          <w:ilvl w:val="0"/>
          <w:numId w:val="43"/>
        </w:numPr>
        <w:spacing w:after="160" w:line="278" w:lineRule="auto"/>
        <w:jc w:val="left"/>
        <w:rPr>
          <w:rFonts w:asciiTheme="minorHAnsi" w:hAnsiTheme="minorHAnsi" w:cstheme="minorHAnsi"/>
          <w:lang w:val="en-US"/>
        </w:rPr>
      </w:pPr>
      <w:r w:rsidRPr="00CF27E9">
        <w:rPr>
          <w:rFonts w:asciiTheme="minorHAnsi" w:hAnsiTheme="minorHAnsi" w:cstheme="minorHAnsi"/>
          <w:lang w:val="en-US"/>
        </w:rPr>
        <w:t>﻿﻿﻿</w:t>
      </w:r>
      <w:r w:rsidR="00E74867" w:rsidRPr="00E74867">
        <w:rPr>
          <w:rFonts w:asciiTheme="minorHAnsi" w:hAnsiTheme="minorHAnsi" w:cstheme="minorHAnsi"/>
          <w:lang w:val="en-US"/>
        </w:rPr>
        <w:t>Dmitri Shostakovich: Symphony No. 5 in D minor, Op. 47, 1st movement – Moderato (solo tutti)</w:t>
      </w:r>
      <w:r w:rsidRPr="00CF27E9">
        <w:rPr>
          <w:rFonts w:asciiTheme="minorHAnsi" w:hAnsiTheme="minorHAnsi" w:cstheme="minorHAnsi"/>
          <w:lang w:val="en-US"/>
        </w:rPr>
        <w:t>﻿﻿﻿</w:t>
      </w:r>
    </w:p>
    <w:p w14:paraId="70D132DF" w14:textId="45FA106D" w:rsidR="00E74867" w:rsidRDefault="00E74867" w:rsidP="00E74867">
      <w:pPr>
        <w:pStyle w:val="Akapitzlist"/>
        <w:numPr>
          <w:ilvl w:val="0"/>
          <w:numId w:val="43"/>
        </w:numPr>
        <w:spacing w:after="160" w:line="278" w:lineRule="auto"/>
        <w:jc w:val="left"/>
        <w:rPr>
          <w:rFonts w:asciiTheme="minorHAnsi" w:hAnsiTheme="minorHAnsi" w:cstheme="minorHAnsi"/>
          <w:lang w:val="en-US"/>
        </w:rPr>
      </w:pPr>
      <w:r w:rsidRPr="00E74867">
        <w:rPr>
          <w:rFonts w:asciiTheme="minorHAnsi" w:hAnsiTheme="minorHAnsi" w:cstheme="minorHAnsi"/>
          <w:lang w:val="en-US"/>
        </w:rPr>
        <w:t xml:space="preserve">Richard Strauss: Ein </w:t>
      </w:r>
      <w:proofErr w:type="spellStart"/>
      <w:r w:rsidRPr="00E74867">
        <w:rPr>
          <w:rFonts w:asciiTheme="minorHAnsi" w:hAnsiTheme="minorHAnsi" w:cstheme="minorHAnsi"/>
          <w:lang w:val="en-US"/>
        </w:rPr>
        <w:t>Heldenleben</w:t>
      </w:r>
      <w:proofErr w:type="spellEnd"/>
      <w:r w:rsidRPr="00E74867">
        <w:rPr>
          <w:rFonts w:asciiTheme="minorHAnsi" w:hAnsiTheme="minorHAnsi" w:cstheme="minorHAnsi"/>
          <w:lang w:val="en-US"/>
        </w:rPr>
        <w:t>, Op. 40 (4th horn)</w:t>
      </w:r>
    </w:p>
    <w:p w14:paraId="4BB81C40" w14:textId="6D86ED43" w:rsidR="00E74867" w:rsidRPr="00E74867" w:rsidRDefault="00E74867" w:rsidP="00E74867">
      <w:pPr>
        <w:pStyle w:val="Akapitzlist"/>
        <w:numPr>
          <w:ilvl w:val="0"/>
          <w:numId w:val="43"/>
        </w:numPr>
        <w:spacing w:after="160" w:line="278" w:lineRule="auto"/>
        <w:jc w:val="left"/>
        <w:rPr>
          <w:rFonts w:asciiTheme="minorHAnsi" w:hAnsiTheme="minorHAnsi" w:cstheme="minorHAnsi"/>
          <w:lang w:val="en-US"/>
        </w:rPr>
      </w:pPr>
      <w:r w:rsidRPr="00E74867">
        <w:rPr>
          <w:rFonts w:asciiTheme="minorHAnsi" w:hAnsiTheme="minorHAnsi" w:cstheme="minorHAnsi"/>
          <w:lang w:val="en-US"/>
        </w:rPr>
        <w:t>Richard Wagner: Das Rheingold (2nd horn)</w:t>
      </w:r>
    </w:p>
    <w:p w14:paraId="02E22DBF" w14:textId="2CB08FBF" w:rsidR="00E22C4A" w:rsidRDefault="008D0F2B" w:rsidP="003364A2">
      <w:pPr>
        <w:spacing w:line="360" w:lineRule="auto"/>
        <w:jc w:val="left"/>
        <w:rPr>
          <w:rFonts w:ascii="Calibri" w:hAnsi="Calibri" w:cs="Calibri"/>
          <w:sz w:val="22"/>
          <w:lang w:val="en-US"/>
        </w:rPr>
      </w:pPr>
      <w:r w:rsidRPr="008D0F2B">
        <w:rPr>
          <w:rFonts w:ascii="Calibri" w:hAnsi="Calibri" w:cs="Calibri"/>
          <w:sz w:val="22"/>
          <w:lang w:val="en-US"/>
        </w:rPr>
        <w:t>*marked excerpts</w:t>
      </w:r>
    </w:p>
    <w:p w14:paraId="3B4DE493" w14:textId="77777777" w:rsidR="00E22C4A" w:rsidRPr="005156C3" w:rsidRDefault="00E22C4A" w:rsidP="002122B9">
      <w:pPr>
        <w:spacing w:line="360" w:lineRule="auto"/>
        <w:rPr>
          <w:rFonts w:ascii="Calibri" w:hAnsi="Calibri" w:cs="Calibri"/>
          <w:i/>
          <w:color w:val="000000"/>
          <w:sz w:val="22"/>
          <w:lang w:val="en-US"/>
        </w:rPr>
      </w:pPr>
    </w:p>
    <w:sectPr w:rsidR="00E22C4A" w:rsidRPr="005156C3" w:rsidSect="00377CAE">
      <w:headerReference w:type="default" r:id="rId12"/>
      <w:footerReference w:type="default" r:id="rId13"/>
      <w:pgSz w:w="11905" w:h="16837"/>
      <w:pgMar w:top="1701" w:right="1077" w:bottom="1276" w:left="1077" w:header="567" w:footer="87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5B42" w14:textId="77777777" w:rsidR="00DE43E7" w:rsidRDefault="00DE43E7" w:rsidP="001922FB">
      <w:pPr>
        <w:spacing w:line="240" w:lineRule="auto"/>
      </w:pPr>
      <w:r>
        <w:separator/>
      </w:r>
    </w:p>
  </w:endnote>
  <w:endnote w:type="continuationSeparator" w:id="0">
    <w:p w14:paraId="326B28EA" w14:textId="77777777" w:rsidR="00DE43E7" w:rsidRDefault="00DE43E7" w:rsidP="001922FB">
      <w:pPr>
        <w:spacing w:line="240" w:lineRule="auto"/>
      </w:pPr>
      <w:r>
        <w:continuationSeparator/>
      </w:r>
    </w:p>
  </w:endnote>
  <w:endnote w:type="continuationNotice" w:id="1">
    <w:p w14:paraId="1EC01143" w14:textId="77777777" w:rsidR="00DE43E7" w:rsidRDefault="00DE43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327027"/>
      <w:docPartObj>
        <w:docPartGallery w:val="Page Numbers (Bottom of Page)"/>
        <w:docPartUnique/>
      </w:docPartObj>
    </w:sdtPr>
    <w:sdtContent>
      <w:sdt>
        <w:sdtPr>
          <w:id w:val="-1769616900"/>
          <w:docPartObj>
            <w:docPartGallery w:val="Page Numbers (Top of Page)"/>
            <w:docPartUnique/>
          </w:docPartObj>
        </w:sdtPr>
        <w:sdtContent>
          <w:p w14:paraId="01C2E2BB" w14:textId="16808190" w:rsidR="003A4578" w:rsidRDefault="002528CD" w:rsidP="003A4578">
            <w:pPr>
              <w:pStyle w:val="Stopka"/>
              <w:jc w:val="right"/>
            </w:pPr>
            <w:proofErr w:type="spellStart"/>
            <w:r>
              <w:rPr>
                <w:rFonts w:asciiTheme="minorHAnsi" w:hAnsiTheme="minorHAnsi" w:cstheme="minorHAnsi"/>
                <w:szCs w:val="20"/>
              </w:rPr>
              <w:t>Page</w:t>
            </w:r>
            <w:proofErr w:type="spellEnd"/>
            <w:r w:rsidR="003A4578" w:rsidRPr="00377CAE">
              <w:rPr>
                <w:rFonts w:asciiTheme="minorHAnsi" w:hAnsiTheme="minorHAnsi" w:cstheme="minorHAnsi"/>
                <w:szCs w:val="20"/>
              </w:rPr>
              <w:t xml:space="preserve"> </w:t>
            </w:r>
            <w:r w:rsidR="003A4578" w:rsidRPr="00377CAE">
              <w:rPr>
                <w:rFonts w:asciiTheme="minorHAnsi" w:hAnsiTheme="minorHAnsi" w:cstheme="minorHAnsi"/>
                <w:b/>
                <w:bCs/>
                <w:szCs w:val="20"/>
              </w:rPr>
              <w:fldChar w:fldCharType="begin"/>
            </w:r>
            <w:r w:rsidR="003A4578" w:rsidRPr="00377CAE">
              <w:rPr>
                <w:rFonts w:asciiTheme="minorHAnsi" w:hAnsiTheme="minorHAnsi" w:cstheme="minorHAnsi"/>
                <w:b/>
                <w:bCs/>
                <w:szCs w:val="20"/>
              </w:rPr>
              <w:instrText>PAGE</w:instrText>
            </w:r>
            <w:r w:rsidR="003A4578" w:rsidRPr="00377CAE">
              <w:rPr>
                <w:rFonts w:asciiTheme="minorHAnsi" w:hAnsiTheme="minorHAnsi" w:cstheme="minorHAnsi"/>
                <w:b/>
                <w:bCs/>
                <w:szCs w:val="20"/>
              </w:rPr>
              <w:fldChar w:fldCharType="separate"/>
            </w:r>
            <w:r w:rsidR="003A4578" w:rsidRPr="00377CAE">
              <w:rPr>
                <w:rFonts w:asciiTheme="minorHAnsi" w:hAnsiTheme="minorHAnsi" w:cstheme="minorHAnsi"/>
                <w:b/>
                <w:bCs/>
                <w:szCs w:val="20"/>
              </w:rPr>
              <w:t>2</w:t>
            </w:r>
            <w:r w:rsidR="003A4578" w:rsidRPr="00377CAE">
              <w:rPr>
                <w:rFonts w:asciiTheme="minorHAnsi" w:hAnsiTheme="minorHAnsi" w:cstheme="minorHAnsi"/>
                <w:b/>
                <w:bCs/>
                <w:szCs w:val="20"/>
              </w:rPr>
              <w:fldChar w:fldCharType="end"/>
            </w:r>
            <w:r w:rsidR="003A4578" w:rsidRPr="00377CAE">
              <w:rPr>
                <w:rFonts w:asciiTheme="minorHAnsi" w:hAnsiTheme="minorHAnsi" w:cstheme="minorHAnsi"/>
                <w:szCs w:val="20"/>
              </w:rPr>
              <w:t xml:space="preserve"> </w:t>
            </w:r>
            <w:r>
              <w:rPr>
                <w:rFonts w:asciiTheme="minorHAnsi" w:hAnsiTheme="minorHAnsi" w:cstheme="minorHAnsi"/>
                <w:szCs w:val="20"/>
              </w:rPr>
              <w:t>of</w:t>
            </w:r>
            <w:r w:rsidR="003A4578" w:rsidRPr="00377CAE">
              <w:rPr>
                <w:rFonts w:asciiTheme="minorHAnsi" w:hAnsiTheme="minorHAnsi" w:cstheme="minorHAnsi"/>
                <w:szCs w:val="20"/>
              </w:rPr>
              <w:t xml:space="preserve"> </w:t>
            </w:r>
            <w:r w:rsidR="003A4578" w:rsidRPr="00377CAE">
              <w:rPr>
                <w:rFonts w:asciiTheme="minorHAnsi" w:hAnsiTheme="minorHAnsi" w:cstheme="minorHAnsi"/>
                <w:b/>
                <w:bCs/>
                <w:szCs w:val="20"/>
              </w:rPr>
              <w:fldChar w:fldCharType="begin"/>
            </w:r>
            <w:r w:rsidR="003A4578" w:rsidRPr="00377CAE">
              <w:rPr>
                <w:rFonts w:asciiTheme="minorHAnsi" w:hAnsiTheme="minorHAnsi" w:cstheme="minorHAnsi"/>
                <w:b/>
                <w:bCs/>
                <w:szCs w:val="20"/>
              </w:rPr>
              <w:instrText>NUMPAGES</w:instrText>
            </w:r>
            <w:r w:rsidR="003A4578" w:rsidRPr="00377CAE">
              <w:rPr>
                <w:rFonts w:asciiTheme="minorHAnsi" w:hAnsiTheme="minorHAnsi" w:cstheme="minorHAnsi"/>
                <w:b/>
                <w:bCs/>
                <w:szCs w:val="20"/>
              </w:rPr>
              <w:fldChar w:fldCharType="separate"/>
            </w:r>
            <w:r w:rsidR="003A4578" w:rsidRPr="00377CAE">
              <w:rPr>
                <w:rFonts w:asciiTheme="minorHAnsi" w:hAnsiTheme="minorHAnsi" w:cstheme="minorHAnsi"/>
                <w:b/>
                <w:bCs/>
                <w:szCs w:val="20"/>
              </w:rPr>
              <w:t>2</w:t>
            </w:r>
            <w:r w:rsidR="003A4578" w:rsidRPr="00377CAE">
              <w:rPr>
                <w:rFonts w:asciiTheme="minorHAnsi" w:hAnsiTheme="minorHAnsi" w:cstheme="minorHAnsi"/>
                <w:b/>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8C8D" w14:textId="77777777" w:rsidR="00DE43E7" w:rsidRDefault="00DE43E7" w:rsidP="001922FB">
      <w:pPr>
        <w:spacing w:line="240" w:lineRule="auto"/>
      </w:pPr>
      <w:r>
        <w:separator/>
      </w:r>
    </w:p>
  </w:footnote>
  <w:footnote w:type="continuationSeparator" w:id="0">
    <w:p w14:paraId="15F879CD" w14:textId="77777777" w:rsidR="00DE43E7" w:rsidRDefault="00DE43E7" w:rsidP="001922FB">
      <w:pPr>
        <w:spacing w:line="240" w:lineRule="auto"/>
      </w:pPr>
      <w:r>
        <w:continuationSeparator/>
      </w:r>
    </w:p>
  </w:footnote>
  <w:footnote w:type="continuationNotice" w:id="1">
    <w:p w14:paraId="67F9B145" w14:textId="77777777" w:rsidR="00DE43E7" w:rsidRDefault="00DE43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D2E5" w14:textId="371C9C50" w:rsidR="003A4578" w:rsidRDefault="00377CAE" w:rsidP="00850848">
    <w:pPr>
      <w:pStyle w:val="Nagwek"/>
      <w:jc w:val="right"/>
    </w:pPr>
    <w:r>
      <w:rPr>
        <w:noProof/>
      </w:rPr>
      <w:drawing>
        <wp:inline distT="0" distB="0" distL="0" distR="0" wp14:anchorId="5FA582FA" wp14:editId="048380EC">
          <wp:extent cx="1351238" cy="624176"/>
          <wp:effectExtent l="0" t="0" r="1905" b="5080"/>
          <wp:docPr id="44316320" name="Obraz 1" descr="Obraz zawierający tekst, Czcionka, typografia,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6320" name="Obraz 1" descr="Obraz zawierający tekst, Czcionka, typografia, Grafika&#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357693" cy="6271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9CE380C"/>
    <w:name w:val="WW8Num2"/>
    <w:lvl w:ilvl="0">
      <w:start w:val="2"/>
      <w:numFmt w:val="decimal"/>
      <w:lvlText w:val="%1)"/>
      <w:lvlJc w:val="left"/>
      <w:pPr>
        <w:tabs>
          <w:tab w:val="num" w:pos="785"/>
        </w:tabs>
        <w:ind w:left="785" w:hanging="360"/>
      </w:pPr>
    </w:lvl>
    <w:lvl w:ilvl="1">
      <w:start w:val="1"/>
      <w:numFmt w:val="decimal"/>
      <w:lvlText w:val="%2."/>
      <w:lvlJc w:val="left"/>
      <w:pPr>
        <w:tabs>
          <w:tab w:val="num" w:pos="1145"/>
        </w:tabs>
        <w:ind w:left="1145" w:hanging="360"/>
      </w:pPr>
      <w:rPr>
        <w:b w:val="0"/>
        <w:bCs/>
      </w:r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1" w15:restartNumberingAfterBreak="0">
    <w:nsid w:val="016655C4"/>
    <w:multiLevelType w:val="multilevel"/>
    <w:tmpl w:val="D0BA0A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90BDF"/>
    <w:multiLevelType w:val="multilevel"/>
    <w:tmpl w:val="1EF0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10A49"/>
    <w:multiLevelType w:val="hybridMultilevel"/>
    <w:tmpl w:val="A168C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57846"/>
    <w:multiLevelType w:val="multilevel"/>
    <w:tmpl w:val="E4EE34EA"/>
    <w:lvl w:ilvl="0">
      <w:numFmt w:val="bullet"/>
      <w:lvlText w:val=""/>
      <w:lvlJc w:val="left"/>
      <w:pPr>
        <w:ind w:left="1080" w:hanging="36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B7530D3"/>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CC21E0F"/>
    <w:multiLevelType w:val="multilevel"/>
    <w:tmpl w:val="A70A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55AF3"/>
    <w:multiLevelType w:val="hybridMultilevel"/>
    <w:tmpl w:val="45EE2DCC"/>
    <w:lvl w:ilvl="0" w:tplc="5D0282F8">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917C4D"/>
    <w:multiLevelType w:val="hybridMultilevel"/>
    <w:tmpl w:val="6A18A6F8"/>
    <w:lvl w:ilvl="0" w:tplc="A210A9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586BAD"/>
    <w:multiLevelType w:val="hybridMultilevel"/>
    <w:tmpl w:val="51F20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4953D5"/>
    <w:multiLevelType w:val="multilevel"/>
    <w:tmpl w:val="D0BA0A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B33EE9"/>
    <w:multiLevelType w:val="multilevel"/>
    <w:tmpl w:val="7904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2626A5"/>
    <w:multiLevelType w:val="hybridMultilevel"/>
    <w:tmpl w:val="A4DC38B8"/>
    <w:lvl w:ilvl="0" w:tplc="6540C2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C67EE9"/>
    <w:multiLevelType w:val="multilevel"/>
    <w:tmpl w:val="1F2C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913A2"/>
    <w:multiLevelType w:val="hybridMultilevel"/>
    <w:tmpl w:val="F9BC5ABE"/>
    <w:lvl w:ilvl="0" w:tplc="BCD83FD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AE2519E"/>
    <w:multiLevelType w:val="hybridMultilevel"/>
    <w:tmpl w:val="DC4CEE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185ABA"/>
    <w:multiLevelType w:val="hybridMultilevel"/>
    <w:tmpl w:val="CC6C00D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7" w15:restartNumberingAfterBreak="0">
    <w:nsid w:val="2F3714AF"/>
    <w:multiLevelType w:val="multilevel"/>
    <w:tmpl w:val="7904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7B2C99"/>
    <w:multiLevelType w:val="multilevel"/>
    <w:tmpl w:val="3F86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9E5F2B"/>
    <w:multiLevelType w:val="multilevel"/>
    <w:tmpl w:val="711A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05CC4"/>
    <w:multiLevelType w:val="multilevel"/>
    <w:tmpl w:val="D5BE6572"/>
    <w:name w:val="Numerus"/>
    <w:styleLink w:val="Styl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E629CA"/>
    <w:multiLevelType w:val="hybridMultilevel"/>
    <w:tmpl w:val="C02E519A"/>
    <w:lvl w:ilvl="0" w:tplc="0415000F">
      <w:start w:val="1"/>
      <w:numFmt w:val="decimal"/>
      <w:lvlText w:val="%1."/>
      <w:lvlJc w:val="left"/>
      <w:pPr>
        <w:ind w:left="720" w:hanging="360"/>
      </w:pPr>
    </w:lvl>
    <w:lvl w:ilvl="1" w:tplc="0415000F">
      <w:start w:val="1"/>
      <w:numFmt w:val="decimal"/>
      <w:lvlText w:val="%2."/>
      <w:lvlJc w:val="left"/>
      <w:pPr>
        <w:ind w:left="4046" w:hanging="360"/>
      </w:pPr>
    </w:lvl>
    <w:lvl w:ilvl="2" w:tplc="0415001B">
      <w:start w:val="1"/>
      <w:numFmt w:val="lowerRoman"/>
      <w:lvlText w:val="%3."/>
      <w:lvlJc w:val="right"/>
      <w:pPr>
        <w:ind w:left="2160" w:hanging="180"/>
      </w:pPr>
    </w:lvl>
    <w:lvl w:ilvl="3" w:tplc="4A4E15CA">
      <w:start w:val="1"/>
      <w:numFmt w:val="decimal"/>
      <w:lvlText w:val="%4)"/>
      <w:lvlJc w:val="left"/>
      <w:pPr>
        <w:ind w:left="2880" w:hanging="360"/>
      </w:pPr>
      <w:rPr>
        <w:rFonts w:hint="default"/>
      </w:rPr>
    </w:lvl>
    <w:lvl w:ilvl="4" w:tplc="FB3E44D4">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0A03CE"/>
    <w:multiLevelType w:val="multilevel"/>
    <w:tmpl w:val="3F5A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EA3895"/>
    <w:multiLevelType w:val="hybridMultilevel"/>
    <w:tmpl w:val="FFB2113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C0D7AFB"/>
    <w:multiLevelType w:val="multilevel"/>
    <w:tmpl w:val="606A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32673"/>
    <w:multiLevelType w:val="hybridMultilevel"/>
    <w:tmpl w:val="92A082F4"/>
    <w:lvl w:ilvl="0" w:tplc="3C3AE1E8">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49A01BF"/>
    <w:multiLevelType w:val="hybridMultilevel"/>
    <w:tmpl w:val="732C01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7456828"/>
    <w:multiLevelType w:val="hybridMultilevel"/>
    <w:tmpl w:val="732CC252"/>
    <w:lvl w:ilvl="0" w:tplc="DB0ABDA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AD45A1E"/>
    <w:multiLevelType w:val="hybridMultilevel"/>
    <w:tmpl w:val="18C23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6D44E5"/>
    <w:multiLevelType w:val="multilevel"/>
    <w:tmpl w:val="D0BA0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0C5F40"/>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51C6087"/>
    <w:multiLevelType w:val="hybridMultilevel"/>
    <w:tmpl w:val="ED50BC9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15:restartNumberingAfterBreak="0">
    <w:nsid w:val="5D5559A5"/>
    <w:multiLevelType w:val="hybridMultilevel"/>
    <w:tmpl w:val="6450E87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D735D72"/>
    <w:multiLevelType w:val="multilevel"/>
    <w:tmpl w:val="559E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9036C9"/>
    <w:multiLevelType w:val="multilevel"/>
    <w:tmpl w:val="01FE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AD54E0"/>
    <w:multiLevelType w:val="hybridMultilevel"/>
    <w:tmpl w:val="8E6A21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0C6683"/>
    <w:multiLevelType w:val="multilevel"/>
    <w:tmpl w:val="1C2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A52525"/>
    <w:multiLevelType w:val="multilevel"/>
    <w:tmpl w:val="83BE9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130CB"/>
    <w:multiLevelType w:val="hybridMultilevel"/>
    <w:tmpl w:val="0E30AB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EB1713"/>
    <w:multiLevelType w:val="hybridMultilevel"/>
    <w:tmpl w:val="439C11A2"/>
    <w:lvl w:ilvl="0" w:tplc="FAD2171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6C0A10DA"/>
    <w:multiLevelType w:val="hybridMultilevel"/>
    <w:tmpl w:val="73A62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131B71"/>
    <w:multiLevelType w:val="hybridMultilevel"/>
    <w:tmpl w:val="A8B81C44"/>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BD5774F"/>
    <w:multiLevelType w:val="multilevel"/>
    <w:tmpl w:val="C18E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E44B0"/>
    <w:multiLevelType w:val="multilevel"/>
    <w:tmpl w:val="AB2EA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87956">
    <w:abstractNumId w:val="20"/>
  </w:num>
  <w:num w:numId="2" w16cid:durableId="1972595042">
    <w:abstractNumId w:val="3"/>
  </w:num>
  <w:num w:numId="3" w16cid:durableId="1459880200">
    <w:abstractNumId w:val="40"/>
  </w:num>
  <w:num w:numId="4" w16cid:durableId="479150054">
    <w:abstractNumId w:val="28"/>
  </w:num>
  <w:num w:numId="5" w16cid:durableId="249044920">
    <w:abstractNumId w:val="14"/>
  </w:num>
  <w:num w:numId="6" w16cid:durableId="1173956277">
    <w:abstractNumId w:val="38"/>
  </w:num>
  <w:num w:numId="7" w16cid:durableId="911428465">
    <w:abstractNumId w:val="15"/>
  </w:num>
  <w:num w:numId="8" w16cid:durableId="2004046939">
    <w:abstractNumId w:val="35"/>
  </w:num>
  <w:num w:numId="9" w16cid:durableId="1385445715">
    <w:abstractNumId w:val="39"/>
  </w:num>
  <w:num w:numId="10" w16cid:durableId="992952818">
    <w:abstractNumId w:val="25"/>
  </w:num>
  <w:num w:numId="11" w16cid:durableId="933974967">
    <w:abstractNumId w:val="27"/>
  </w:num>
  <w:num w:numId="12" w16cid:durableId="482502984">
    <w:abstractNumId w:val="21"/>
  </w:num>
  <w:num w:numId="13" w16cid:durableId="904874218">
    <w:abstractNumId w:val="0"/>
  </w:num>
  <w:num w:numId="14" w16cid:durableId="1791583034">
    <w:abstractNumId w:val="23"/>
  </w:num>
  <w:num w:numId="15" w16cid:durableId="111483127">
    <w:abstractNumId w:val="26"/>
  </w:num>
  <w:num w:numId="16" w16cid:durableId="1822229931">
    <w:abstractNumId w:val="31"/>
  </w:num>
  <w:num w:numId="17" w16cid:durableId="522212559">
    <w:abstractNumId w:val="16"/>
  </w:num>
  <w:num w:numId="18" w16cid:durableId="1799102711">
    <w:abstractNumId w:val="7"/>
  </w:num>
  <w:num w:numId="19" w16cid:durableId="2008828823">
    <w:abstractNumId w:val="32"/>
  </w:num>
  <w:num w:numId="20" w16cid:durableId="352152464">
    <w:abstractNumId w:val="9"/>
  </w:num>
  <w:num w:numId="21" w16cid:durableId="1181237452">
    <w:abstractNumId w:val="5"/>
  </w:num>
  <w:num w:numId="22" w16cid:durableId="1579287481">
    <w:abstractNumId w:val="30"/>
  </w:num>
  <w:num w:numId="23" w16cid:durableId="659507786">
    <w:abstractNumId w:val="4"/>
  </w:num>
  <w:num w:numId="24" w16cid:durableId="719594485">
    <w:abstractNumId w:val="43"/>
  </w:num>
  <w:num w:numId="25" w16cid:durableId="2027822691">
    <w:abstractNumId w:val="10"/>
  </w:num>
  <w:num w:numId="26" w16cid:durableId="1717730952">
    <w:abstractNumId w:val="17"/>
  </w:num>
  <w:num w:numId="27" w16cid:durableId="1230268791">
    <w:abstractNumId w:val="37"/>
  </w:num>
  <w:num w:numId="28" w16cid:durableId="1133448883">
    <w:abstractNumId w:val="11"/>
  </w:num>
  <w:num w:numId="29" w16cid:durableId="986857971">
    <w:abstractNumId w:val="24"/>
  </w:num>
  <w:num w:numId="30" w16cid:durableId="903873053">
    <w:abstractNumId w:val="22"/>
  </w:num>
  <w:num w:numId="31" w16cid:durableId="1685092159">
    <w:abstractNumId w:val="18"/>
  </w:num>
  <w:num w:numId="32" w16cid:durableId="455225450">
    <w:abstractNumId w:val="1"/>
  </w:num>
  <w:num w:numId="33" w16cid:durableId="1616866239">
    <w:abstractNumId w:val="6"/>
  </w:num>
  <w:num w:numId="34" w16cid:durableId="1432623518">
    <w:abstractNumId w:val="33"/>
  </w:num>
  <w:num w:numId="35" w16cid:durableId="1692489304">
    <w:abstractNumId w:val="36"/>
  </w:num>
  <w:num w:numId="36" w16cid:durableId="156266903">
    <w:abstractNumId w:val="13"/>
  </w:num>
  <w:num w:numId="37" w16cid:durableId="1177767121">
    <w:abstractNumId w:val="2"/>
  </w:num>
  <w:num w:numId="38" w16cid:durableId="309100404">
    <w:abstractNumId w:val="19"/>
  </w:num>
  <w:num w:numId="39" w16cid:durableId="1650668977">
    <w:abstractNumId w:val="34"/>
  </w:num>
  <w:num w:numId="40" w16cid:durableId="1467553295">
    <w:abstractNumId w:val="42"/>
  </w:num>
  <w:num w:numId="41" w16cid:durableId="1480223231">
    <w:abstractNumId w:val="29"/>
  </w:num>
  <w:num w:numId="42" w16cid:durableId="1163547938">
    <w:abstractNumId w:val="12"/>
  </w:num>
  <w:num w:numId="43" w16cid:durableId="1999919577">
    <w:abstractNumId w:val="41"/>
  </w:num>
  <w:num w:numId="44" w16cid:durableId="912348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BF"/>
    <w:rsid w:val="000153C8"/>
    <w:rsid w:val="000312A2"/>
    <w:rsid w:val="00037B12"/>
    <w:rsid w:val="00060EC8"/>
    <w:rsid w:val="000731E9"/>
    <w:rsid w:val="00080461"/>
    <w:rsid w:val="000869EF"/>
    <w:rsid w:val="000B030D"/>
    <w:rsid w:val="000C1117"/>
    <w:rsid w:val="000C4306"/>
    <w:rsid w:val="000D01DB"/>
    <w:rsid w:val="000F0335"/>
    <w:rsid w:val="000F1803"/>
    <w:rsid w:val="001009BA"/>
    <w:rsid w:val="00104915"/>
    <w:rsid w:val="00107CA5"/>
    <w:rsid w:val="0011433B"/>
    <w:rsid w:val="00117F6B"/>
    <w:rsid w:val="00137A19"/>
    <w:rsid w:val="00157D1E"/>
    <w:rsid w:val="00157FD1"/>
    <w:rsid w:val="001638D6"/>
    <w:rsid w:val="00164E62"/>
    <w:rsid w:val="001657EE"/>
    <w:rsid w:val="001752AD"/>
    <w:rsid w:val="00176D96"/>
    <w:rsid w:val="001809D7"/>
    <w:rsid w:val="001922FB"/>
    <w:rsid w:val="0019572B"/>
    <w:rsid w:val="001A4DEE"/>
    <w:rsid w:val="001A7366"/>
    <w:rsid w:val="001C015B"/>
    <w:rsid w:val="001C56A1"/>
    <w:rsid w:val="001D610F"/>
    <w:rsid w:val="001F7459"/>
    <w:rsid w:val="002122B9"/>
    <w:rsid w:val="0022150F"/>
    <w:rsid w:val="00223087"/>
    <w:rsid w:val="002234B0"/>
    <w:rsid w:val="002528CD"/>
    <w:rsid w:val="00253A52"/>
    <w:rsid w:val="00275D81"/>
    <w:rsid w:val="002809CE"/>
    <w:rsid w:val="002A3763"/>
    <w:rsid w:val="002A5026"/>
    <w:rsid w:val="002C10A1"/>
    <w:rsid w:val="002C24D2"/>
    <w:rsid w:val="002C7E97"/>
    <w:rsid w:val="002D3C86"/>
    <w:rsid w:val="002F438F"/>
    <w:rsid w:val="00302CEE"/>
    <w:rsid w:val="00327868"/>
    <w:rsid w:val="003364A2"/>
    <w:rsid w:val="003464D3"/>
    <w:rsid w:val="003475C2"/>
    <w:rsid w:val="0035427D"/>
    <w:rsid w:val="00355AD3"/>
    <w:rsid w:val="00375121"/>
    <w:rsid w:val="00376205"/>
    <w:rsid w:val="00377CAE"/>
    <w:rsid w:val="00393FAF"/>
    <w:rsid w:val="003A0F5B"/>
    <w:rsid w:val="003A4578"/>
    <w:rsid w:val="003C7786"/>
    <w:rsid w:val="00430844"/>
    <w:rsid w:val="00443DD4"/>
    <w:rsid w:val="0046450C"/>
    <w:rsid w:val="004735EF"/>
    <w:rsid w:val="00477F7A"/>
    <w:rsid w:val="004A6ED0"/>
    <w:rsid w:val="004B39E8"/>
    <w:rsid w:val="004D53BF"/>
    <w:rsid w:val="004D74B4"/>
    <w:rsid w:val="004E628D"/>
    <w:rsid w:val="004F4C18"/>
    <w:rsid w:val="004F7F4B"/>
    <w:rsid w:val="00501129"/>
    <w:rsid w:val="005055C9"/>
    <w:rsid w:val="005156C3"/>
    <w:rsid w:val="00516126"/>
    <w:rsid w:val="00516879"/>
    <w:rsid w:val="00522498"/>
    <w:rsid w:val="00523FAA"/>
    <w:rsid w:val="005328BC"/>
    <w:rsid w:val="005338A8"/>
    <w:rsid w:val="00537352"/>
    <w:rsid w:val="00547ED6"/>
    <w:rsid w:val="0056140D"/>
    <w:rsid w:val="005646AF"/>
    <w:rsid w:val="005710A4"/>
    <w:rsid w:val="00571D1E"/>
    <w:rsid w:val="00573DF8"/>
    <w:rsid w:val="0057448C"/>
    <w:rsid w:val="0057480D"/>
    <w:rsid w:val="005854B4"/>
    <w:rsid w:val="005A242A"/>
    <w:rsid w:val="005A43CD"/>
    <w:rsid w:val="005B3D38"/>
    <w:rsid w:val="005B4CFB"/>
    <w:rsid w:val="005B77A1"/>
    <w:rsid w:val="005D3EA6"/>
    <w:rsid w:val="005F0A74"/>
    <w:rsid w:val="005F510B"/>
    <w:rsid w:val="005F7BFB"/>
    <w:rsid w:val="0060468F"/>
    <w:rsid w:val="00607733"/>
    <w:rsid w:val="006223DF"/>
    <w:rsid w:val="00622F75"/>
    <w:rsid w:val="00637042"/>
    <w:rsid w:val="006515A1"/>
    <w:rsid w:val="006531CB"/>
    <w:rsid w:val="00663481"/>
    <w:rsid w:val="00667EB7"/>
    <w:rsid w:val="00671F02"/>
    <w:rsid w:val="00673515"/>
    <w:rsid w:val="00674A02"/>
    <w:rsid w:val="00687D53"/>
    <w:rsid w:val="006A39D1"/>
    <w:rsid w:val="006B0A0A"/>
    <w:rsid w:val="006C285B"/>
    <w:rsid w:val="006C6EEB"/>
    <w:rsid w:val="006C7D22"/>
    <w:rsid w:val="006D00A4"/>
    <w:rsid w:val="006E2F6A"/>
    <w:rsid w:val="006E5D86"/>
    <w:rsid w:val="006F27F0"/>
    <w:rsid w:val="006F3380"/>
    <w:rsid w:val="006F7CF8"/>
    <w:rsid w:val="00700000"/>
    <w:rsid w:val="00700B1E"/>
    <w:rsid w:val="00703931"/>
    <w:rsid w:val="007053C8"/>
    <w:rsid w:val="00712469"/>
    <w:rsid w:val="007167E4"/>
    <w:rsid w:val="00721E13"/>
    <w:rsid w:val="00724304"/>
    <w:rsid w:val="007326A9"/>
    <w:rsid w:val="0074788D"/>
    <w:rsid w:val="00757533"/>
    <w:rsid w:val="0077071F"/>
    <w:rsid w:val="00772D19"/>
    <w:rsid w:val="00780599"/>
    <w:rsid w:val="0078084D"/>
    <w:rsid w:val="00786328"/>
    <w:rsid w:val="00787BC9"/>
    <w:rsid w:val="007A00BC"/>
    <w:rsid w:val="007B1FC2"/>
    <w:rsid w:val="007D2575"/>
    <w:rsid w:val="007D337B"/>
    <w:rsid w:val="007F286B"/>
    <w:rsid w:val="008102F6"/>
    <w:rsid w:val="00813117"/>
    <w:rsid w:val="00846495"/>
    <w:rsid w:val="00850848"/>
    <w:rsid w:val="008512D2"/>
    <w:rsid w:val="00853BB4"/>
    <w:rsid w:val="00854ED5"/>
    <w:rsid w:val="00855E66"/>
    <w:rsid w:val="00873FC9"/>
    <w:rsid w:val="00874E87"/>
    <w:rsid w:val="0087743A"/>
    <w:rsid w:val="008866C0"/>
    <w:rsid w:val="00891215"/>
    <w:rsid w:val="008A2524"/>
    <w:rsid w:val="008A26DB"/>
    <w:rsid w:val="008A4063"/>
    <w:rsid w:val="008B2D35"/>
    <w:rsid w:val="008C77D5"/>
    <w:rsid w:val="008D0F2B"/>
    <w:rsid w:val="008D3461"/>
    <w:rsid w:val="008F6725"/>
    <w:rsid w:val="00906F29"/>
    <w:rsid w:val="00907075"/>
    <w:rsid w:val="0091533B"/>
    <w:rsid w:val="0093072C"/>
    <w:rsid w:val="00941543"/>
    <w:rsid w:val="009434C4"/>
    <w:rsid w:val="009546DF"/>
    <w:rsid w:val="009567F6"/>
    <w:rsid w:val="009661A0"/>
    <w:rsid w:val="00974E9B"/>
    <w:rsid w:val="009B7B0F"/>
    <w:rsid w:val="009C0BFA"/>
    <w:rsid w:val="009D0D86"/>
    <w:rsid w:val="009F2663"/>
    <w:rsid w:val="00A01BCF"/>
    <w:rsid w:val="00A37391"/>
    <w:rsid w:val="00A55E2E"/>
    <w:rsid w:val="00A565CF"/>
    <w:rsid w:val="00A62D1C"/>
    <w:rsid w:val="00A640B7"/>
    <w:rsid w:val="00A65DD5"/>
    <w:rsid w:val="00A820BA"/>
    <w:rsid w:val="00A82778"/>
    <w:rsid w:val="00AA1AD0"/>
    <w:rsid w:val="00AA73F1"/>
    <w:rsid w:val="00AB18F9"/>
    <w:rsid w:val="00AB19D6"/>
    <w:rsid w:val="00AC3A3B"/>
    <w:rsid w:val="00AD326F"/>
    <w:rsid w:val="00AD504D"/>
    <w:rsid w:val="00AE2FE2"/>
    <w:rsid w:val="00AE6009"/>
    <w:rsid w:val="00AF720D"/>
    <w:rsid w:val="00B10142"/>
    <w:rsid w:val="00B123DA"/>
    <w:rsid w:val="00B14031"/>
    <w:rsid w:val="00B1791D"/>
    <w:rsid w:val="00B21D2C"/>
    <w:rsid w:val="00B221E2"/>
    <w:rsid w:val="00B27B02"/>
    <w:rsid w:val="00B425C3"/>
    <w:rsid w:val="00B44554"/>
    <w:rsid w:val="00B54A86"/>
    <w:rsid w:val="00B55970"/>
    <w:rsid w:val="00B55B59"/>
    <w:rsid w:val="00B57398"/>
    <w:rsid w:val="00B623B1"/>
    <w:rsid w:val="00B62ABA"/>
    <w:rsid w:val="00B82574"/>
    <w:rsid w:val="00B90B28"/>
    <w:rsid w:val="00B9717D"/>
    <w:rsid w:val="00BA30C7"/>
    <w:rsid w:val="00BA3CF9"/>
    <w:rsid w:val="00BA46D3"/>
    <w:rsid w:val="00BB2786"/>
    <w:rsid w:val="00BC7295"/>
    <w:rsid w:val="00BD4823"/>
    <w:rsid w:val="00BF6FF4"/>
    <w:rsid w:val="00C309A2"/>
    <w:rsid w:val="00C309E7"/>
    <w:rsid w:val="00C51D0D"/>
    <w:rsid w:val="00C766F8"/>
    <w:rsid w:val="00C80400"/>
    <w:rsid w:val="00C80B27"/>
    <w:rsid w:val="00CA270D"/>
    <w:rsid w:val="00CA7F3D"/>
    <w:rsid w:val="00CB4481"/>
    <w:rsid w:val="00CB69CF"/>
    <w:rsid w:val="00CC63BA"/>
    <w:rsid w:val="00CC7F81"/>
    <w:rsid w:val="00CD534B"/>
    <w:rsid w:val="00D02D03"/>
    <w:rsid w:val="00D03F60"/>
    <w:rsid w:val="00D25F13"/>
    <w:rsid w:val="00D2697E"/>
    <w:rsid w:val="00D40B4C"/>
    <w:rsid w:val="00D535B0"/>
    <w:rsid w:val="00D5759E"/>
    <w:rsid w:val="00D80669"/>
    <w:rsid w:val="00D94FDC"/>
    <w:rsid w:val="00DA0CC0"/>
    <w:rsid w:val="00DA2747"/>
    <w:rsid w:val="00DB2905"/>
    <w:rsid w:val="00DB4190"/>
    <w:rsid w:val="00DD0FD7"/>
    <w:rsid w:val="00DE0E70"/>
    <w:rsid w:val="00DE24E3"/>
    <w:rsid w:val="00DE43E7"/>
    <w:rsid w:val="00DE57A4"/>
    <w:rsid w:val="00DF1D05"/>
    <w:rsid w:val="00E13A3A"/>
    <w:rsid w:val="00E22888"/>
    <w:rsid w:val="00E22C4A"/>
    <w:rsid w:val="00E326F8"/>
    <w:rsid w:val="00E363E9"/>
    <w:rsid w:val="00E62839"/>
    <w:rsid w:val="00E65468"/>
    <w:rsid w:val="00E7473D"/>
    <w:rsid w:val="00E74867"/>
    <w:rsid w:val="00EA5A54"/>
    <w:rsid w:val="00EC1428"/>
    <w:rsid w:val="00ED6D39"/>
    <w:rsid w:val="00ED6E0A"/>
    <w:rsid w:val="00EF7CA3"/>
    <w:rsid w:val="00F077DC"/>
    <w:rsid w:val="00F10283"/>
    <w:rsid w:val="00F14560"/>
    <w:rsid w:val="00F2411A"/>
    <w:rsid w:val="00F2411D"/>
    <w:rsid w:val="00F30320"/>
    <w:rsid w:val="00F37359"/>
    <w:rsid w:val="00F41E9B"/>
    <w:rsid w:val="00F46FC2"/>
    <w:rsid w:val="00F53497"/>
    <w:rsid w:val="00F54181"/>
    <w:rsid w:val="00F5428A"/>
    <w:rsid w:val="00F768BC"/>
    <w:rsid w:val="00F8781D"/>
    <w:rsid w:val="00F918F7"/>
    <w:rsid w:val="00F97AE6"/>
    <w:rsid w:val="00FA2D1D"/>
    <w:rsid w:val="00FB1EA9"/>
    <w:rsid w:val="00FB26D7"/>
    <w:rsid w:val="00FC1968"/>
    <w:rsid w:val="00FE3E84"/>
    <w:rsid w:val="00FE4A88"/>
    <w:rsid w:val="00FF2F6E"/>
    <w:rsid w:val="00FF7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A2163"/>
  <w15:chartTrackingRefBased/>
  <w15:docId w15:val="{4B8FBAA2-350A-41FA-B579-247B4C7D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DF8"/>
    <w:pPr>
      <w:spacing w:after="0" w:line="276" w:lineRule="auto"/>
      <w:jc w:val="both"/>
    </w:pPr>
    <w:rPr>
      <w:rFonts w:ascii="Arial" w:hAnsi="Arial"/>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8A26DB"/>
    <w:pPr>
      <w:numPr>
        <w:numId w:val="1"/>
      </w:numPr>
    </w:pPr>
  </w:style>
  <w:style w:type="character" w:styleId="Hipercze">
    <w:name w:val="Hyperlink"/>
    <w:basedOn w:val="Domylnaczcionkaakapitu"/>
    <w:uiPriority w:val="99"/>
    <w:unhideWhenUsed/>
    <w:rsid w:val="004D53BF"/>
    <w:rPr>
      <w:color w:val="0563C1" w:themeColor="hyperlink"/>
      <w:u w:val="single"/>
    </w:rPr>
  </w:style>
  <w:style w:type="character" w:styleId="Nierozpoznanawzmianka">
    <w:name w:val="Unresolved Mention"/>
    <w:basedOn w:val="Domylnaczcionkaakapitu"/>
    <w:uiPriority w:val="99"/>
    <w:semiHidden/>
    <w:unhideWhenUsed/>
    <w:rsid w:val="004D53BF"/>
    <w:rPr>
      <w:color w:val="605E5C"/>
      <w:shd w:val="clear" w:color="auto" w:fill="E1DFDD"/>
    </w:rPr>
  </w:style>
  <w:style w:type="paragraph" w:styleId="Akapitzlist">
    <w:name w:val="List Paragraph"/>
    <w:basedOn w:val="Normalny"/>
    <w:qFormat/>
    <w:rsid w:val="004D53BF"/>
    <w:pPr>
      <w:ind w:left="720"/>
      <w:contextualSpacing/>
    </w:pPr>
  </w:style>
  <w:style w:type="character" w:styleId="Odwoaniedokomentarza">
    <w:name w:val="annotation reference"/>
    <w:basedOn w:val="Domylnaczcionkaakapitu"/>
    <w:uiPriority w:val="99"/>
    <w:semiHidden/>
    <w:unhideWhenUsed/>
    <w:rsid w:val="00CA270D"/>
    <w:rPr>
      <w:sz w:val="16"/>
      <w:szCs w:val="16"/>
    </w:rPr>
  </w:style>
  <w:style w:type="paragraph" w:styleId="Tekstkomentarza">
    <w:name w:val="annotation text"/>
    <w:basedOn w:val="Normalny"/>
    <w:link w:val="TekstkomentarzaZnak"/>
    <w:uiPriority w:val="99"/>
    <w:semiHidden/>
    <w:unhideWhenUsed/>
    <w:rsid w:val="00CA270D"/>
    <w:pPr>
      <w:spacing w:line="240" w:lineRule="auto"/>
    </w:pPr>
    <w:rPr>
      <w:szCs w:val="20"/>
    </w:rPr>
  </w:style>
  <w:style w:type="character" w:customStyle="1" w:styleId="TekstkomentarzaZnak">
    <w:name w:val="Tekst komentarza Znak"/>
    <w:basedOn w:val="Domylnaczcionkaakapitu"/>
    <w:link w:val="Tekstkomentarza"/>
    <w:uiPriority w:val="99"/>
    <w:semiHidden/>
    <w:rsid w:val="00CA270D"/>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CA270D"/>
    <w:rPr>
      <w:b/>
      <w:bCs/>
    </w:rPr>
  </w:style>
  <w:style w:type="character" w:customStyle="1" w:styleId="TematkomentarzaZnak">
    <w:name w:val="Temat komentarza Znak"/>
    <w:basedOn w:val="TekstkomentarzaZnak"/>
    <w:link w:val="Tematkomentarza"/>
    <w:uiPriority w:val="99"/>
    <w:semiHidden/>
    <w:rsid w:val="00CA270D"/>
    <w:rPr>
      <w:rFonts w:ascii="Arial" w:hAnsi="Arial"/>
      <w:b/>
      <w:bCs/>
      <w:sz w:val="20"/>
      <w:szCs w:val="20"/>
    </w:rPr>
  </w:style>
  <w:style w:type="paragraph" w:styleId="Nagwek">
    <w:name w:val="header"/>
    <w:basedOn w:val="Normalny"/>
    <w:link w:val="NagwekZnak"/>
    <w:uiPriority w:val="99"/>
    <w:unhideWhenUsed/>
    <w:rsid w:val="001922FB"/>
    <w:pPr>
      <w:tabs>
        <w:tab w:val="center" w:pos="4536"/>
        <w:tab w:val="right" w:pos="9072"/>
      </w:tabs>
      <w:spacing w:line="240" w:lineRule="auto"/>
    </w:pPr>
  </w:style>
  <w:style w:type="character" w:customStyle="1" w:styleId="NagwekZnak">
    <w:name w:val="Nagłówek Znak"/>
    <w:basedOn w:val="Domylnaczcionkaakapitu"/>
    <w:link w:val="Nagwek"/>
    <w:uiPriority w:val="99"/>
    <w:rsid w:val="001922FB"/>
    <w:rPr>
      <w:rFonts w:ascii="Arial" w:hAnsi="Arial"/>
      <w:sz w:val="20"/>
    </w:rPr>
  </w:style>
  <w:style w:type="paragraph" w:styleId="Stopka">
    <w:name w:val="footer"/>
    <w:basedOn w:val="Normalny"/>
    <w:link w:val="StopkaZnak"/>
    <w:unhideWhenUsed/>
    <w:rsid w:val="001922FB"/>
    <w:pPr>
      <w:tabs>
        <w:tab w:val="center" w:pos="4536"/>
        <w:tab w:val="right" w:pos="9072"/>
      </w:tabs>
      <w:spacing w:line="240" w:lineRule="auto"/>
    </w:pPr>
  </w:style>
  <w:style w:type="character" w:customStyle="1" w:styleId="StopkaZnak">
    <w:name w:val="Stopka Znak"/>
    <w:basedOn w:val="Domylnaczcionkaakapitu"/>
    <w:link w:val="Stopka"/>
    <w:uiPriority w:val="99"/>
    <w:rsid w:val="001922F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3818">
      <w:bodyDiv w:val="1"/>
      <w:marLeft w:val="0"/>
      <w:marRight w:val="0"/>
      <w:marTop w:val="0"/>
      <w:marBottom w:val="0"/>
      <w:divBdr>
        <w:top w:val="none" w:sz="0" w:space="0" w:color="auto"/>
        <w:left w:val="none" w:sz="0" w:space="0" w:color="auto"/>
        <w:bottom w:val="none" w:sz="0" w:space="0" w:color="auto"/>
        <w:right w:val="none" w:sz="0" w:space="0" w:color="auto"/>
      </w:divBdr>
    </w:div>
    <w:div w:id="110630445">
      <w:bodyDiv w:val="1"/>
      <w:marLeft w:val="0"/>
      <w:marRight w:val="0"/>
      <w:marTop w:val="0"/>
      <w:marBottom w:val="0"/>
      <w:divBdr>
        <w:top w:val="none" w:sz="0" w:space="0" w:color="auto"/>
        <w:left w:val="none" w:sz="0" w:space="0" w:color="auto"/>
        <w:bottom w:val="none" w:sz="0" w:space="0" w:color="auto"/>
        <w:right w:val="none" w:sz="0" w:space="0" w:color="auto"/>
      </w:divBdr>
    </w:div>
    <w:div w:id="236592075">
      <w:bodyDiv w:val="1"/>
      <w:marLeft w:val="0"/>
      <w:marRight w:val="0"/>
      <w:marTop w:val="0"/>
      <w:marBottom w:val="0"/>
      <w:divBdr>
        <w:top w:val="none" w:sz="0" w:space="0" w:color="auto"/>
        <w:left w:val="none" w:sz="0" w:space="0" w:color="auto"/>
        <w:bottom w:val="none" w:sz="0" w:space="0" w:color="auto"/>
        <w:right w:val="none" w:sz="0" w:space="0" w:color="auto"/>
      </w:divBdr>
    </w:div>
    <w:div w:id="343019742">
      <w:bodyDiv w:val="1"/>
      <w:marLeft w:val="0"/>
      <w:marRight w:val="0"/>
      <w:marTop w:val="0"/>
      <w:marBottom w:val="0"/>
      <w:divBdr>
        <w:top w:val="none" w:sz="0" w:space="0" w:color="auto"/>
        <w:left w:val="none" w:sz="0" w:space="0" w:color="auto"/>
        <w:bottom w:val="none" w:sz="0" w:space="0" w:color="auto"/>
        <w:right w:val="none" w:sz="0" w:space="0" w:color="auto"/>
      </w:divBdr>
    </w:div>
    <w:div w:id="742752088">
      <w:bodyDiv w:val="1"/>
      <w:marLeft w:val="0"/>
      <w:marRight w:val="0"/>
      <w:marTop w:val="0"/>
      <w:marBottom w:val="0"/>
      <w:divBdr>
        <w:top w:val="none" w:sz="0" w:space="0" w:color="auto"/>
        <w:left w:val="none" w:sz="0" w:space="0" w:color="auto"/>
        <w:bottom w:val="none" w:sz="0" w:space="0" w:color="auto"/>
        <w:right w:val="none" w:sz="0" w:space="0" w:color="auto"/>
      </w:divBdr>
    </w:div>
    <w:div w:id="1343360383">
      <w:bodyDiv w:val="1"/>
      <w:marLeft w:val="0"/>
      <w:marRight w:val="0"/>
      <w:marTop w:val="0"/>
      <w:marBottom w:val="0"/>
      <w:divBdr>
        <w:top w:val="none" w:sz="0" w:space="0" w:color="auto"/>
        <w:left w:val="none" w:sz="0" w:space="0" w:color="auto"/>
        <w:bottom w:val="none" w:sz="0" w:space="0" w:color="auto"/>
        <w:right w:val="none" w:sz="0" w:space="0" w:color="auto"/>
      </w:divBdr>
    </w:div>
    <w:div w:id="1816995432">
      <w:bodyDiv w:val="1"/>
      <w:marLeft w:val="0"/>
      <w:marRight w:val="0"/>
      <w:marTop w:val="0"/>
      <w:marBottom w:val="0"/>
      <w:divBdr>
        <w:top w:val="none" w:sz="0" w:space="0" w:color="auto"/>
        <w:left w:val="none" w:sz="0" w:space="0" w:color="auto"/>
        <w:bottom w:val="none" w:sz="0" w:space="0" w:color="auto"/>
        <w:right w:val="none" w:sz="0" w:space="0" w:color="auto"/>
      </w:divBdr>
    </w:div>
    <w:div w:id="19725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itions@sinfoniavarsovi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D94ACC53B525347B0582F5896819063" ma:contentTypeVersion="11" ma:contentTypeDescription="Utwórz nowy dokument." ma:contentTypeScope="" ma:versionID="44c55492d3d7c1492cf9e70d0dd0d054">
  <xsd:schema xmlns:xsd="http://www.w3.org/2001/XMLSchema" xmlns:xs="http://www.w3.org/2001/XMLSchema" xmlns:p="http://schemas.microsoft.com/office/2006/metadata/properties" xmlns:ns2="7854f4d6-8b18-4ee6-88e1-0e78c7d0829a" xmlns:ns3="e4264d64-614f-4e49-8748-83ac4a824a76" targetNamespace="http://schemas.microsoft.com/office/2006/metadata/properties" ma:root="true" ma:fieldsID="926aa87f2e92dc8052d2436ed99c92d0" ns2:_="" ns3:_="">
    <xsd:import namespace="7854f4d6-8b18-4ee6-88e1-0e78c7d0829a"/>
    <xsd:import namespace="e4264d64-614f-4e49-8748-83ac4a824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4f4d6-8b18-4ee6-88e1-0e78c7d08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64d64-614f-4e49-8748-83ac4a824a76"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86B27-4229-4FE4-A583-01B6FE6FEE4F}">
  <ds:schemaRefs>
    <ds:schemaRef ds:uri="http://schemas.microsoft.com/sharepoint/v3/contenttype/forms"/>
  </ds:schemaRefs>
</ds:datastoreItem>
</file>

<file path=customXml/itemProps2.xml><?xml version="1.0" encoding="utf-8"?>
<ds:datastoreItem xmlns:ds="http://schemas.openxmlformats.org/officeDocument/2006/customXml" ds:itemID="{1857697A-9833-4A03-9F7A-ABB8295E0E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A5652C-34E8-404E-9524-53661ABBA687}">
  <ds:schemaRefs>
    <ds:schemaRef ds:uri="http://schemas.openxmlformats.org/officeDocument/2006/bibliography"/>
  </ds:schemaRefs>
</ds:datastoreItem>
</file>

<file path=customXml/itemProps4.xml><?xml version="1.0" encoding="utf-8"?>
<ds:datastoreItem xmlns:ds="http://schemas.openxmlformats.org/officeDocument/2006/customXml" ds:itemID="{964C000E-6FE1-4219-BCFA-B4636A71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4f4d6-8b18-4ee6-88e1-0e78c7d0829a"/>
    <ds:schemaRef ds:uri="e4264d64-614f-4e49-8748-83ac4a824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1344</Words>
  <Characters>8069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dc:creator>
  <cp:keywords/>
  <dc:description/>
  <cp:lastModifiedBy>Kinga  Rozkrut</cp:lastModifiedBy>
  <cp:revision>25</cp:revision>
  <cp:lastPrinted>2026-03-05T12:12:00Z</cp:lastPrinted>
  <dcterms:created xsi:type="dcterms:W3CDTF">2026-03-04T16:17:00Z</dcterms:created>
  <dcterms:modified xsi:type="dcterms:W3CDTF">2026-03-05T12:42:00Z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0x0101001D94ACC53B525347B0582F5896819063</vt:lpwstr>
  </property>
</Properties>
</file>