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892C" w14:textId="1BD02B35" w:rsidR="004D53BF" w:rsidRPr="00060C7C" w:rsidRDefault="004D53BF" w:rsidP="007F2193">
      <w:pPr>
        <w:jc w:val="left"/>
        <w:rPr>
          <w:rFonts w:asciiTheme="minorHAnsi" w:hAnsiTheme="minorHAnsi" w:cstheme="minorHAnsi"/>
          <w:b/>
          <w:bCs/>
          <w:szCs w:val="20"/>
        </w:rPr>
      </w:pPr>
      <w:r w:rsidRPr="00060C7C">
        <w:rPr>
          <w:rFonts w:asciiTheme="minorHAnsi" w:hAnsiTheme="minorHAnsi" w:cstheme="minorHAnsi"/>
          <w:b/>
          <w:bCs/>
          <w:szCs w:val="20"/>
        </w:rPr>
        <w:t xml:space="preserve">REGULAMIN </w:t>
      </w:r>
      <w:r w:rsidR="00F077DC" w:rsidRPr="00060C7C">
        <w:rPr>
          <w:rFonts w:asciiTheme="minorHAnsi" w:hAnsiTheme="minorHAnsi" w:cstheme="minorHAnsi"/>
          <w:b/>
          <w:bCs/>
          <w:szCs w:val="20"/>
        </w:rPr>
        <w:t>PRZESŁUCHAŃ</w:t>
      </w:r>
      <w:r w:rsidR="00A01BCF" w:rsidRPr="00060C7C">
        <w:rPr>
          <w:rFonts w:asciiTheme="minorHAnsi" w:hAnsiTheme="minorHAnsi" w:cstheme="minorHAnsi"/>
          <w:b/>
          <w:bCs/>
          <w:szCs w:val="20"/>
        </w:rPr>
        <w:t xml:space="preserve"> </w:t>
      </w:r>
      <w:r w:rsidR="00F077DC" w:rsidRPr="00060C7C">
        <w:rPr>
          <w:rFonts w:asciiTheme="minorHAnsi" w:hAnsiTheme="minorHAnsi" w:cstheme="minorHAnsi"/>
          <w:b/>
          <w:bCs/>
          <w:szCs w:val="20"/>
        </w:rPr>
        <w:t>KONKURSOWYCH</w:t>
      </w:r>
      <w:r w:rsidR="00060C7C" w:rsidRPr="00060C7C">
        <w:rPr>
          <w:rFonts w:asciiTheme="minorHAnsi" w:hAnsiTheme="minorHAnsi" w:cstheme="minorHAnsi"/>
          <w:b/>
          <w:bCs/>
          <w:szCs w:val="20"/>
        </w:rPr>
        <w:t xml:space="preserve"> </w:t>
      </w:r>
      <w:r w:rsidRPr="00060C7C">
        <w:rPr>
          <w:rFonts w:asciiTheme="minorHAnsi" w:hAnsiTheme="minorHAnsi" w:cstheme="minorHAnsi"/>
          <w:b/>
          <w:bCs/>
          <w:szCs w:val="20"/>
        </w:rPr>
        <w:t>DO ORKIESTRY SINFONIA VARSOVIA</w:t>
      </w:r>
    </w:p>
    <w:p w14:paraId="6D0633F9" w14:textId="29511499" w:rsidR="004D53BF" w:rsidRPr="00060C7C" w:rsidRDefault="004D53BF" w:rsidP="007F2193">
      <w:pPr>
        <w:jc w:val="left"/>
        <w:rPr>
          <w:rFonts w:asciiTheme="minorHAnsi" w:hAnsiTheme="minorHAnsi" w:cstheme="minorHAnsi"/>
          <w:szCs w:val="20"/>
        </w:rPr>
      </w:pPr>
    </w:p>
    <w:p w14:paraId="4BD73F88" w14:textId="1A6F5F6A" w:rsidR="00E65468" w:rsidRPr="00060C7C" w:rsidRDefault="00516126"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 xml:space="preserve">Rozdział </w:t>
      </w:r>
      <w:r w:rsidR="00AE2FE2" w:rsidRPr="00060C7C">
        <w:rPr>
          <w:rFonts w:asciiTheme="minorHAnsi" w:hAnsiTheme="minorHAnsi" w:cstheme="minorHAnsi"/>
          <w:b/>
          <w:bCs/>
          <w:szCs w:val="20"/>
        </w:rPr>
        <w:t>I. Postanowienia ogólne</w:t>
      </w:r>
      <w:r w:rsidR="00E65468" w:rsidRPr="00060C7C">
        <w:rPr>
          <w:rFonts w:asciiTheme="minorHAnsi" w:hAnsiTheme="minorHAnsi" w:cstheme="minorHAnsi"/>
          <w:szCs w:val="20"/>
        </w:rPr>
        <w:t>.</w:t>
      </w:r>
    </w:p>
    <w:p w14:paraId="23585C15" w14:textId="413CE173" w:rsidR="00AE2FE2" w:rsidRPr="00060C7C"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Regulamin określa zasady przeprowadzenia postępowania kwalifikacyjnego </w:t>
      </w:r>
      <w:r w:rsidR="00A01BCF" w:rsidRPr="00060C7C">
        <w:rPr>
          <w:rFonts w:asciiTheme="minorHAnsi" w:hAnsiTheme="minorHAnsi" w:cstheme="minorHAnsi"/>
          <w:szCs w:val="20"/>
        </w:rPr>
        <w:t xml:space="preserve">w celu dokonania naboru muzyków do orkiestry </w:t>
      </w:r>
      <w:proofErr w:type="spellStart"/>
      <w:r w:rsidR="00A01BCF" w:rsidRPr="00060C7C">
        <w:rPr>
          <w:rFonts w:asciiTheme="minorHAnsi" w:hAnsiTheme="minorHAnsi" w:cstheme="minorHAnsi"/>
          <w:szCs w:val="20"/>
        </w:rPr>
        <w:t>Sinfonia</w:t>
      </w:r>
      <w:proofErr w:type="spellEnd"/>
      <w:r w:rsidR="00A01BCF" w:rsidRPr="00060C7C">
        <w:rPr>
          <w:rFonts w:asciiTheme="minorHAnsi" w:hAnsiTheme="minorHAnsi" w:cstheme="minorHAnsi"/>
          <w:szCs w:val="20"/>
        </w:rPr>
        <w:t xml:space="preserve"> </w:t>
      </w:r>
      <w:proofErr w:type="spellStart"/>
      <w:r w:rsidR="00A01BCF" w:rsidRPr="00060C7C">
        <w:rPr>
          <w:rFonts w:asciiTheme="minorHAnsi" w:hAnsiTheme="minorHAnsi" w:cstheme="minorHAnsi"/>
          <w:szCs w:val="20"/>
        </w:rPr>
        <w:t>Varsovia</w:t>
      </w:r>
      <w:proofErr w:type="spellEnd"/>
      <w:r w:rsidR="00A01BCF" w:rsidRPr="00060C7C">
        <w:rPr>
          <w:rFonts w:asciiTheme="minorHAnsi" w:hAnsiTheme="minorHAnsi" w:cstheme="minorHAnsi"/>
          <w:szCs w:val="20"/>
        </w:rPr>
        <w:t xml:space="preserve"> (zwanego dalej „</w:t>
      </w:r>
      <w:r w:rsidR="0019572B" w:rsidRPr="00060C7C">
        <w:rPr>
          <w:rFonts w:asciiTheme="minorHAnsi" w:hAnsiTheme="minorHAnsi" w:cstheme="minorHAnsi"/>
          <w:szCs w:val="20"/>
        </w:rPr>
        <w:t>naborem</w:t>
      </w:r>
      <w:r w:rsidR="00A01BCF" w:rsidRPr="00060C7C">
        <w:rPr>
          <w:rFonts w:asciiTheme="minorHAnsi" w:hAnsiTheme="minorHAnsi" w:cstheme="minorHAnsi"/>
          <w:szCs w:val="20"/>
        </w:rPr>
        <w:t>”).</w:t>
      </w:r>
    </w:p>
    <w:p w14:paraId="14C42F86" w14:textId="5AFB275A" w:rsidR="00BA30C7" w:rsidRPr="00060C7C" w:rsidRDefault="004D53BF"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Organizatorem </w:t>
      </w:r>
      <w:r w:rsidR="0019572B" w:rsidRPr="00060C7C">
        <w:rPr>
          <w:rFonts w:asciiTheme="minorHAnsi" w:hAnsiTheme="minorHAnsi" w:cstheme="minorHAnsi"/>
          <w:szCs w:val="20"/>
        </w:rPr>
        <w:t>naboru</w:t>
      </w:r>
      <w:r w:rsidR="002A3763" w:rsidRPr="00060C7C">
        <w:rPr>
          <w:rFonts w:asciiTheme="minorHAnsi" w:hAnsiTheme="minorHAnsi" w:cstheme="minorHAnsi"/>
          <w:szCs w:val="20"/>
        </w:rPr>
        <w:t xml:space="preserve"> </w:t>
      </w:r>
      <w:r w:rsidRPr="00060C7C">
        <w:rPr>
          <w:rFonts w:asciiTheme="minorHAnsi" w:hAnsiTheme="minorHAnsi" w:cstheme="minorHAnsi"/>
          <w:szCs w:val="20"/>
        </w:rPr>
        <w:t xml:space="preserve">jest </w:t>
      </w:r>
      <w:proofErr w:type="spellStart"/>
      <w:r w:rsidR="00BA30C7" w:rsidRPr="00060C7C">
        <w:rPr>
          <w:rFonts w:asciiTheme="minorHAnsi" w:hAnsiTheme="minorHAnsi" w:cstheme="minorHAnsi"/>
          <w:szCs w:val="20"/>
        </w:rPr>
        <w:t>Sinfonia</w:t>
      </w:r>
      <w:proofErr w:type="spellEnd"/>
      <w:r w:rsidR="00BA30C7" w:rsidRPr="00060C7C">
        <w:rPr>
          <w:rFonts w:asciiTheme="minorHAnsi" w:hAnsiTheme="minorHAnsi" w:cstheme="minorHAnsi"/>
          <w:szCs w:val="20"/>
        </w:rPr>
        <w:t xml:space="preserve"> </w:t>
      </w:r>
      <w:proofErr w:type="spellStart"/>
      <w:r w:rsidR="00BA30C7" w:rsidRPr="00060C7C">
        <w:rPr>
          <w:rFonts w:asciiTheme="minorHAnsi" w:hAnsiTheme="minorHAnsi" w:cstheme="minorHAnsi"/>
          <w:szCs w:val="20"/>
        </w:rPr>
        <w:t>Varsovia</w:t>
      </w:r>
      <w:proofErr w:type="spellEnd"/>
      <w:r w:rsidR="00BA30C7" w:rsidRPr="00060C7C">
        <w:rPr>
          <w:rFonts w:asciiTheme="minorHAnsi" w:hAnsiTheme="minorHAnsi" w:cstheme="minorHAnsi"/>
          <w:szCs w:val="20"/>
        </w:rPr>
        <w:t xml:space="preserve"> z siedzibą pod adresem: 03-849 Warszawa, ul. Grochowska 272, wpisana do Rejestru Instytucji Kultury m. st. Warszawy pod nr RIA/2/08, NIP 5252414353, REGON: 141246217</w:t>
      </w:r>
      <w:r w:rsidR="00AA1AD0" w:rsidRPr="00060C7C">
        <w:rPr>
          <w:rFonts w:asciiTheme="minorHAnsi" w:hAnsiTheme="minorHAnsi" w:cstheme="minorHAnsi"/>
          <w:szCs w:val="20"/>
        </w:rPr>
        <w:t xml:space="preserve"> (</w:t>
      </w:r>
      <w:r w:rsidR="00BA30C7" w:rsidRPr="00060C7C">
        <w:rPr>
          <w:rFonts w:asciiTheme="minorHAnsi" w:hAnsiTheme="minorHAnsi" w:cstheme="minorHAnsi"/>
          <w:szCs w:val="20"/>
        </w:rPr>
        <w:t>zwana dalej „Organizatorem”</w:t>
      </w:r>
      <w:r w:rsidR="00AA1AD0" w:rsidRPr="00060C7C">
        <w:rPr>
          <w:rFonts w:asciiTheme="minorHAnsi" w:hAnsiTheme="minorHAnsi" w:cstheme="minorHAnsi"/>
          <w:szCs w:val="20"/>
        </w:rPr>
        <w:t>).</w:t>
      </w:r>
    </w:p>
    <w:p w14:paraId="59A5D3EF" w14:textId="5DBB135B" w:rsidR="00DE0E70" w:rsidRPr="00060C7C" w:rsidRDefault="005B77A1"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W naborze może wziąć </w:t>
      </w:r>
      <w:r w:rsidR="00DE0E70" w:rsidRPr="00060C7C">
        <w:rPr>
          <w:rFonts w:asciiTheme="minorHAnsi" w:hAnsiTheme="minorHAnsi" w:cstheme="minorHAnsi"/>
          <w:szCs w:val="20"/>
        </w:rPr>
        <w:t xml:space="preserve">udział każda osoba ubiegająca się o przyjęcie do orkiestry </w:t>
      </w:r>
      <w:proofErr w:type="spellStart"/>
      <w:r w:rsidR="00DE0E70" w:rsidRPr="00060C7C">
        <w:rPr>
          <w:rFonts w:asciiTheme="minorHAnsi" w:hAnsiTheme="minorHAnsi" w:cstheme="minorHAnsi"/>
          <w:szCs w:val="20"/>
        </w:rPr>
        <w:t>Sinfonia</w:t>
      </w:r>
      <w:proofErr w:type="spellEnd"/>
      <w:r w:rsidR="00DE0E70" w:rsidRPr="00060C7C">
        <w:rPr>
          <w:rFonts w:asciiTheme="minorHAnsi" w:hAnsiTheme="minorHAnsi" w:cstheme="minorHAnsi"/>
          <w:szCs w:val="20"/>
        </w:rPr>
        <w:t xml:space="preserve"> </w:t>
      </w:r>
      <w:proofErr w:type="spellStart"/>
      <w:r w:rsidR="00DE0E70" w:rsidRPr="00060C7C">
        <w:rPr>
          <w:rFonts w:asciiTheme="minorHAnsi" w:hAnsiTheme="minorHAnsi" w:cstheme="minorHAnsi"/>
          <w:szCs w:val="20"/>
        </w:rPr>
        <w:t>Vars</w:t>
      </w:r>
      <w:r w:rsidR="00873FC9" w:rsidRPr="00060C7C">
        <w:rPr>
          <w:rFonts w:asciiTheme="minorHAnsi" w:hAnsiTheme="minorHAnsi" w:cstheme="minorHAnsi"/>
          <w:szCs w:val="20"/>
        </w:rPr>
        <w:t>ov</w:t>
      </w:r>
      <w:r w:rsidR="00DE0E70" w:rsidRPr="00060C7C">
        <w:rPr>
          <w:rFonts w:asciiTheme="minorHAnsi" w:hAnsiTheme="minorHAnsi" w:cstheme="minorHAnsi"/>
          <w:szCs w:val="20"/>
        </w:rPr>
        <w:t>i</w:t>
      </w:r>
      <w:r w:rsidR="00873FC9" w:rsidRPr="00060C7C">
        <w:rPr>
          <w:rFonts w:asciiTheme="minorHAnsi" w:hAnsiTheme="minorHAnsi" w:cstheme="minorHAnsi"/>
          <w:szCs w:val="20"/>
        </w:rPr>
        <w:t>a</w:t>
      </w:r>
      <w:proofErr w:type="spellEnd"/>
      <w:r w:rsidR="00DE0E70" w:rsidRPr="00060C7C">
        <w:rPr>
          <w:rFonts w:asciiTheme="minorHAnsi" w:hAnsiTheme="minorHAnsi" w:cstheme="minorHAnsi"/>
          <w:szCs w:val="20"/>
        </w:rPr>
        <w:t xml:space="preserve"> (zwana dalej „kandydatem”).</w:t>
      </w:r>
    </w:p>
    <w:p w14:paraId="739BBBE6" w14:textId="6F45D633" w:rsidR="004D53BF" w:rsidRPr="00060C7C" w:rsidRDefault="0019572B"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Nabór dotyczy </w:t>
      </w:r>
      <w:r w:rsidR="00DE0E70" w:rsidRPr="00060C7C">
        <w:rPr>
          <w:rFonts w:asciiTheme="minorHAnsi" w:hAnsiTheme="minorHAnsi" w:cstheme="minorHAnsi"/>
          <w:szCs w:val="20"/>
        </w:rPr>
        <w:t xml:space="preserve">stanowiska </w:t>
      </w:r>
      <w:r w:rsidR="0099538D">
        <w:rPr>
          <w:rFonts w:asciiTheme="minorHAnsi" w:hAnsiTheme="minorHAnsi" w:cstheme="minorHAnsi"/>
          <w:b/>
          <w:bCs/>
          <w:szCs w:val="20"/>
        </w:rPr>
        <w:t>WALTORNIA</w:t>
      </w:r>
      <w:r w:rsidR="00E55E23">
        <w:rPr>
          <w:rFonts w:asciiTheme="minorHAnsi" w:hAnsiTheme="minorHAnsi" w:cstheme="minorHAnsi"/>
          <w:b/>
          <w:bCs/>
          <w:szCs w:val="20"/>
        </w:rPr>
        <w:t xml:space="preserve"> II/IV</w:t>
      </w:r>
      <w:r w:rsidR="00DE0E70" w:rsidRPr="00060C7C">
        <w:rPr>
          <w:rFonts w:asciiTheme="minorHAnsi" w:hAnsiTheme="minorHAnsi" w:cstheme="minorHAnsi"/>
          <w:szCs w:val="20"/>
        </w:rPr>
        <w:t>.</w:t>
      </w:r>
    </w:p>
    <w:p w14:paraId="64011277" w14:textId="07568CFB" w:rsidR="006C285B" w:rsidRPr="00060C7C" w:rsidRDefault="00E6546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Kandydat </w:t>
      </w:r>
      <w:r w:rsidRPr="007E5814">
        <w:rPr>
          <w:rFonts w:asciiTheme="minorHAnsi" w:hAnsiTheme="minorHAnsi" w:cstheme="minorHAnsi"/>
          <w:szCs w:val="20"/>
        </w:rPr>
        <w:t xml:space="preserve">ubiegający się o przyjęcie do orkiestry </w:t>
      </w:r>
      <w:proofErr w:type="spellStart"/>
      <w:r w:rsidRPr="007E5814">
        <w:rPr>
          <w:rFonts w:asciiTheme="minorHAnsi" w:hAnsiTheme="minorHAnsi" w:cstheme="minorHAnsi"/>
          <w:szCs w:val="20"/>
        </w:rPr>
        <w:t>Sinfonia</w:t>
      </w:r>
      <w:proofErr w:type="spellEnd"/>
      <w:r w:rsidRPr="007E5814">
        <w:rPr>
          <w:rFonts w:asciiTheme="minorHAnsi" w:hAnsiTheme="minorHAnsi" w:cstheme="minorHAnsi"/>
          <w:szCs w:val="20"/>
        </w:rPr>
        <w:t xml:space="preserve"> </w:t>
      </w:r>
      <w:proofErr w:type="spellStart"/>
      <w:r w:rsidRPr="007E5814">
        <w:rPr>
          <w:rFonts w:asciiTheme="minorHAnsi" w:hAnsiTheme="minorHAnsi" w:cstheme="minorHAnsi"/>
          <w:szCs w:val="20"/>
        </w:rPr>
        <w:t>Varsovia</w:t>
      </w:r>
      <w:proofErr w:type="spellEnd"/>
      <w:r w:rsidRPr="007E5814">
        <w:rPr>
          <w:rFonts w:asciiTheme="minorHAnsi" w:hAnsiTheme="minorHAnsi" w:cstheme="minorHAnsi"/>
          <w:szCs w:val="20"/>
        </w:rPr>
        <w:t xml:space="preserve"> powinien wypełnić formularz zgłoszeniowy</w:t>
      </w:r>
      <w:r w:rsidR="001A7366" w:rsidRPr="007E5814">
        <w:rPr>
          <w:rFonts w:asciiTheme="minorHAnsi" w:hAnsiTheme="minorHAnsi" w:cstheme="minorHAnsi"/>
          <w:szCs w:val="20"/>
        </w:rPr>
        <w:t xml:space="preserve"> </w:t>
      </w:r>
      <w:r w:rsidRPr="007E5814">
        <w:rPr>
          <w:rFonts w:asciiTheme="minorHAnsi" w:hAnsiTheme="minorHAnsi" w:cstheme="minorHAnsi"/>
          <w:szCs w:val="20"/>
        </w:rPr>
        <w:t xml:space="preserve">on-line znajdujący się na </w:t>
      </w:r>
      <w:r w:rsidR="008F6725" w:rsidRPr="007E5814">
        <w:rPr>
          <w:rFonts w:asciiTheme="minorHAnsi" w:hAnsiTheme="minorHAnsi" w:cstheme="minorHAnsi"/>
          <w:szCs w:val="20"/>
        </w:rPr>
        <w:t xml:space="preserve">platformie </w:t>
      </w:r>
      <w:r w:rsidR="00AC3A3B" w:rsidRPr="007E5814">
        <w:rPr>
          <w:rFonts w:asciiTheme="minorHAnsi" w:hAnsiTheme="minorHAnsi" w:cstheme="minorHAnsi"/>
          <w:szCs w:val="20"/>
        </w:rPr>
        <w:t>internetowej</w:t>
      </w:r>
      <w:r w:rsidR="008F6725" w:rsidRPr="007E5814">
        <w:rPr>
          <w:rFonts w:asciiTheme="minorHAnsi" w:hAnsiTheme="minorHAnsi" w:cstheme="minorHAnsi"/>
          <w:szCs w:val="20"/>
        </w:rPr>
        <w:t xml:space="preserve"> </w:t>
      </w:r>
      <w:r w:rsidR="00AC3A3B" w:rsidRPr="007E5814">
        <w:rPr>
          <w:rFonts w:asciiTheme="minorHAnsi" w:hAnsiTheme="minorHAnsi" w:cstheme="minorHAnsi"/>
          <w:szCs w:val="20"/>
        </w:rPr>
        <w:t>muvac.org</w:t>
      </w:r>
      <w:r w:rsidR="00AC3A3B" w:rsidRPr="00060C7C">
        <w:rPr>
          <w:rFonts w:asciiTheme="minorHAnsi" w:hAnsiTheme="minorHAnsi" w:cstheme="minorHAnsi"/>
          <w:szCs w:val="20"/>
        </w:rPr>
        <w:t xml:space="preserve"> </w:t>
      </w:r>
      <w:r w:rsidR="007E5814">
        <w:rPr>
          <w:rFonts w:asciiTheme="minorHAnsi" w:hAnsiTheme="minorHAnsi" w:cstheme="minorHAnsi"/>
          <w:szCs w:val="20"/>
        </w:rPr>
        <w:t>(</w:t>
      </w:r>
      <w:proofErr w:type="spellStart"/>
      <w:r w:rsidR="007E5814">
        <w:fldChar w:fldCharType="begin"/>
      </w:r>
      <w:r w:rsidR="007A4D39">
        <w:instrText>HYPERLINK "https://www.muvac.com/vacancy/sinfonia-varsovia-j1g2vg3y"</w:instrText>
      </w:r>
      <w:r w:rsidR="007E5814">
        <w:fldChar w:fldCharType="separate"/>
      </w:r>
      <w:r w:rsidR="007E5814" w:rsidRPr="007E5814">
        <w:rPr>
          <w:rStyle w:val="Hipercze"/>
          <w:rFonts w:asciiTheme="minorHAnsi" w:hAnsiTheme="minorHAnsi" w:cstheme="minorHAnsi"/>
          <w:szCs w:val="20"/>
        </w:rPr>
        <w:t>Muvac</w:t>
      </w:r>
      <w:proofErr w:type="spellEnd"/>
      <w:r w:rsidR="007E5814" w:rsidRPr="007E5814">
        <w:rPr>
          <w:rStyle w:val="Hipercze"/>
          <w:rFonts w:asciiTheme="minorHAnsi" w:hAnsiTheme="minorHAnsi" w:cstheme="minorHAnsi"/>
          <w:szCs w:val="20"/>
        </w:rPr>
        <w:t xml:space="preserve"> – </w:t>
      </w:r>
      <w:proofErr w:type="spellStart"/>
      <w:r w:rsidR="007E5814" w:rsidRPr="007E5814">
        <w:rPr>
          <w:rStyle w:val="Hipercze"/>
          <w:rFonts w:asciiTheme="minorHAnsi" w:hAnsiTheme="minorHAnsi" w:cstheme="minorHAnsi"/>
          <w:szCs w:val="20"/>
        </w:rPr>
        <w:t>Sinfonia</w:t>
      </w:r>
      <w:proofErr w:type="spellEnd"/>
      <w:r w:rsidR="007E5814" w:rsidRPr="007E5814">
        <w:rPr>
          <w:rStyle w:val="Hipercze"/>
          <w:rFonts w:asciiTheme="minorHAnsi" w:hAnsiTheme="minorHAnsi" w:cstheme="minorHAnsi"/>
          <w:szCs w:val="20"/>
        </w:rPr>
        <w:t xml:space="preserve"> </w:t>
      </w:r>
      <w:proofErr w:type="spellStart"/>
      <w:r w:rsidR="007E5814" w:rsidRPr="007E5814">
        <w:rPr>
          <w:rStyle w:val="Hipercze"/>
          <w:rFonts w:asciiTheme="minorHAnsi" w:hAnsiTheme="minorHAnsi" w:cstheme="minorHAnsi"/>
          <w:szCs w:val="20"/>
        </w:rPr>
        <w:t>Varsovia</w:t>
      </w:r>
      <w:proofErr w:type="spellEnd"/>
      <w:r w:rsidR="007E5814">
        <w:fldChar w:fldCharType="end"/>
      </w:r>
      <w:r w:rsidR="007E5814">
        <w:rPr>
          <w:rFonts w:asciiTheme="minorHAnsi" w:hAnsiTheme="minorHAnsi" w:cstheme="minorHAnsi"/>
          <w:szCs w:val="20"/>
        </w:rPr>
        <w:t>)</w:t>
      </w:r>
      <w:r w:rsidRPr="00060C7C">
        <w:rPr>
          <w:rFonts w:asciiTheme="minorHAnsi" w:hAnsiTheme="minorHAnsi" w:cstheme="minorHAnsi"/>
          <w:szCs w:val="20"/>
        </w:rPr>
        <w:t xml:space="preserve">w terminie </w:t>
      </w:r>
      <w:r w:rsidRPr="003F6C45">
        <w:rPr>
          <w:rFonts w:asciiTheme="minorHAnsi" w:hAnsiTheme="minorHAnsi" w:cstheme="minorHAnsi"/>
          <w:b/>
          <w:bCs/>
          <w:szCs w:val="20"/>
        </w:rPr>
        <w:t>do dnia</w:t>
      </w:r>
      <w:r w:rsidRPr="003F6C45">
        <w:rPr>
          <w:rFonts w:asciiTheme="minorHAnsi" w:hAnsiTheme="minorHAnsi" w:cstheme="minorHAnsi"/>
          <w:szCs w:val="20"/>
        </w:rPr>
        <w:t xml:space="preserve"> </w:t>
      </w:r>
      <w:r w:rsidR="004B3ED3">
        <w:rPr>
          <w:rFonts w:asciiTheme="minorHAnsi" w:hAnsiTheme="minorHAnsi" w:cstheme="minorHAnsi"/>
          <w:b/>
          <w:bCs/>
          <w:szCs w:val="20"/>
        </w:rPr>
        <w:t>21</w:t>
      </w:r>
      <w:r w:rsidR="00B53B44">
        <w:rPr>
          <w:rFonts w:asciiTheme="minorHAnsi" w:hAnsiTheme="minorHAnsi" w:cstheme="minorHAnsi"/>
          <w:b/>
          <w:bCs/>
          <w:szCs w:val="20"/>
        </w:rPr>
        <w:t xml:space="preserve"> </w:t>
      </w:r>
      <w:r w:rsidR="004B3ED3">
        <w:rPr>
          <w:rFonts w:asciiTheme="minorHAnsi" w:hAnsiTheme="minorHAnsi" w:cstheme="minorHAnsi"/>
          <w:b/>
          <w:bCs/>
          <w:szCs w:val="20"/>
        </w:rPr>
        <w:t>kwietnia</w:t>
      </w:r>
      <w:r w:rsidR="00F46FC2" w:rsidRPr="00060C7C">
        <w:rPr>
          <w:rFonts w:asciiTheme="minorHAnsi" w:hAnsiTheme="minorHAnsi" w:cstheme="minorHAnsi"/>
          <w:b/>
          <w:bCs/>
          <w:szCs w:val="20"/>
        </w:rPr>
        <w:t xml:space="preserve"> 202</w:t>
      </w:r>
      <w:r w:rsidR="00CB295C">
        <w:rPr>
          <w:rFonts w:asciiTheme="minorHAnsi" w:hAnsiTheme="minorHAnsi" w:cstheme="minorHAnsi"/>
          <w:b/>
          <w:bCs/>
          <w:szCs w:val="20"/>
        </w:rPr>
        <w:t>6</w:t>
      </w:r>
      <w:r w:rsidR="00F46FC2" w:rsidRPr="00060C7C">
        <w:rPr>
          <w:rFonts w:asciiTheme="minorHAnsi" w:hAnsiTheme="minorHAnsi" w:cstheme="minorHAnsi"/>
          <w:b/>
          <w:bCs/>
          <w:szCs w:val="20"/>
        </w:rPr>
        <w:t>r.</w:t>
      </w:r>
    </w:p>
    <w:p w14:paraId="5A480C3A" w14:textId="06981FE9" w:rsidR="002A47E8" w:rsidRDefault="002A47E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Organizator zastrzega sobie prawo do </w:t>
      </w:r>
      <w:r w:rsidR="00E153AE">
        <w:rPr>
          <w:rFonts w:asciiTheme="minorHAnsi" w:hAnsiTheme="minorHAnsi" w:cstheme="minorHAnsi"/>
          <w:szCs w:val="20"/>
        </w:rPr>
        <w:t xml:space="preserve">zaproszenia </w:t>
      </w:r>
      <w:r w:rsidR="00304513">
        <w:rPr>
          <w:rFonts w:asciiTheme="minorHAnsi" w:hAnsiTheme="minorHAnsi" w:cstheme="minorHAnsi"/>
          <w:szCs w:val="20"/>
        </w:rPr>
        <w:t>kandydatów</w:t>
      </w:r>
      <w:r w:rsidR="00304513">
        <w:rPr>
          <w:rFonts w:asciiTheme="minorHAnsi" w:hAnsiTheme="minorHAnsi" w:cstheme="minorHAnsi"/>
          <w:szCs w:val="20"/>
        </w:rPr>
        <w:t xml:space="preserve"> </w:t>
      </w:r>
      <w:r w:rsidR="00E153AE">
        <w:rPr>
          <w:rFonts w:asciiTheme="minorHAnsi" w:hAnsiTheme="minorHAnsi" w:cstheme="minorHAnsi"/>
          <w:szCs w:val="20"/>
        </w:rPr>
        <w:t>wybranych</w:t>
      </w:r>
      <w:r w:rsidR="00D34C43">
        <w:rPr>
          <w:rFonts w:asciiTheme="minorHAnsi" w:hAnsiTheme="minorHAnsi" w:cstheme="minorHAnsi"/>
          <w:szCs w:val="20"/>
        </w:rPr>
        <w:t xml:space="preserve"> </w:t>
      </w:r>
      <w:r w:rsidR="00E153AE">
        <w:rPr>
          <w:rFonts w:asciiTheme="minorHAnsi" w:hAnsiTheme="minorHAnsi" w:cstheme="minorHAnsi"/>
          <w:szCs w:val="20"/>
        </w:rPr>
        <w:t>na podstawie</w:t>
      </w:r>
      <w:r w:rsidR="00D34C43">
        <w:rPr>
          <w:rFonts w:asciiTheme="minorHAnsi" w:hAnsiTheme="minorHAnsi" w:cstheme="minorHAnsi"/>
          <w:szCs w:val="20"/>
        </w:rPr>
        <w:t xml:space="preserve"> przesłanych</w:t>
      </w:r>
      <w:r w:rsidR="00E153AE">
        <w:rPr>
          <w:rFonts w:asciiTheme="minorHAnsi" w:hAnsiTheme="minorHAnsi" w:cstheme="minorHAnsi"/>
          <w:szCs w:val="20"/>
        </w:rPr>
        <w:t xml:space="preserve"> zgłoszeń</w:t>
      </w:r>
      <w:r w:rsidR="00D34C43">
        <w:rPr>
          <w:rFonts w:asciiTheme="minorHAnsi" w:hAnsiTheme="minorHAnsi" w:cstheme="minorHAnsi"/>
          <w:szCs w:val="20"/>
        </w:rPr>
        <w:t>.</w:t>
      </w:r>
    </w:p>
    <w:p w14:paraId="4C201822" w14:textId="50AC83F7" w:rsidR="00F07A57" w:rsidRPr="00270BC4" w:rsidRDefault="006515A1" w:rsidP="00270BC4">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Nabór jest trzyetapowy</w:t>
      </w:r>
      <w:r w:rsidR="00270BC4">
        <w:rPr>
          <w:rFonts w:asciiTheme="minorHAnsi" w:hAnsiTheme="minorHAnsi" w:cstheme="minorHAnsi"/>
          <w:szCs w:val="20"/>
        </w:rPr>
        <w:t>.</w:t>
      </w:r>
    </w:p>
    <w:p w14:paraId="35604805" w14:textId="6CDDB5EF" w:rsidR="00522498" w:rsidRDefault="00671F0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Pierwszy i drugi etap </w:t>
      </w:r>
      <w:r w:rsidR="0019572B" w:rsidRPr="00060C7C">
        <w:rPr>
          <w:rFonts w:asciiTheme="minorHAnsi" w:hAnsiTheme="minorHAnsi" w:cstheme="minorHAnsi"/>
          <w:szCs w:val="20"/>
        </w:rPr>
        <w:t>naboru</w:t>
      </w:r>
      <w:r w:rsidR="00A01BCF" w:rsidRPr="00060C7C">
        <w:rPr>
          <w:rFonts w:asciiTheme="minorHAnsi" w:hAnsiTheme="minorHAnsi" w:cstheme="minorHAnsi"/>
          <w:szCs w:val="20"/>
        </w:rPr>
        <w:t xml:space="preserve"> </w:t>
      </w:r>
      <w:r w:rsidR="00AE2FE2" w:rsidRPr="00060C7C">
        <w:rPr>
          <w:rFonts w:asciiTheme="minorHAnsi" w:hAnsiTheme="minorHAnsi" w:cstheme="minorHAnsi"/>
          <w:szCs w:val="20"/>
        </w:rPr>
        <w:t>odbywa</w:t>
      </w:r>
      <w:r w:rsidR="00873FC9" w:rsidRPr="00060C7C">
        <w:rPr>
          <w:rFonts w:asciiTheme="minorHAnsi" w:hAnsiTheme="minorHAnsi" w:cstheme="minorHAnsi"/>
          <w:szCs w:val="20"/>
        </w:rPr>
        <w:t>ją</w:t>
      </w:r>
      <w:r w:rsidR="00AE2FE2" w:rsidRPr="00060C7C">
        <w:rPr>
          <w:rFonts w:asciiTheme="minorHAnsi" w:hAnsiTheme="minorHAnsi" w:cstheme="minorHAnsi"/>
          <w:szCs w:val="20"/>
        </w:rPr>
        <w:t xml:space="preserve"> się w formie przesłuchań konkursowych </w:t>
      </w:r>
      <w:r w:rsidRPr="00060C7C">
        <w:rPr>
          <w:rFonts w:asciiTheme="minorHAnsi" w:hAnsiTheme="minorHAnsi" w:cstheme="minorHAnsi"/>
          <w:szCs w:val="20"/>
        </w:rPr>
        <w:t>kandydatów</w:t>
      </w:r>
      <w:r w:rsidR="00522498" w:rsidRPr="00060C7C">
        <w:rPr>
          <w:rFonts w:asciiTheme="minorHAnsi" w:hAnsiTheme="minorHAnsi" w:cstheme="minorHAnsi"/>
          <w:szCs w:val="20"/>
        </w:rPr>
        <w:t>.</w:t>
      </w:r>
    </w:p>
    <w:p w14:paraId="4F70FD66" w14:textId="26ED3E3F" w:rsidR="00464F44" w:rsidRPr="00464F44" w:rsidRDefault="00464F44" w:rsidP="00464F44">
      <w:pPr>
        <w:pStyle w:val="Akapitzlist"/>
        <w:numPr>
          <w:ilvl w:val="0"/>
          <w:numId w:val="2"/>
        </w:numPr>
        <w:spacing w:before="240"/>
        <w:ind w:left="360"/>
        <w:jc w:val="left"/>
        <w:rPr>
          <w:rFonts w:asciiTheme="minorHAnsi" w:hAnsiTheme="minorHAnsi" w:cstheme="minorHAnsi"/>
          <w:szCs w:val="20"/>
        </w:rPr>
      </w:pPr>
      <w:r>
        <w:rPr>
          <w:rFonts w:asciiTheme="minorHAnsi" w:hAnsiTheme="minorHAnsi" w:cstheme="minorHAnsi"/>
          <w:szCs w:val="20"/>
        </w:rPr>
        <w:t xml:space="preserve">Szczegóły dotyczące obowiązkowego nagrania audio-video dołączonego do zgłoszenia kandydata oraz program I </w:t>
      </w:r>
      <w:proofErr w:type="spellStart"/>
      <w:r>
        <w:rPr>
          <w:rFonts w:asciiTheme="minorHAnsi" w:hAnsiTheme="minorHAnsi" w:cstheme="minorHAnsi"/>
          <w:szCs w:val="20"/>
        </w:rPr>
        <w:t>i</w:t>
      </w:r>
      <w:proofErr w:type="spellEnd"/>
      <w:r>
        <w:rPr>
          <w:rFonts w:asciiTheme="minorHAnsi" w:hAnsiTheme="minorHAnsi" w:cstheme="minorHAnsi"/>
          <w:szCs w:val="20"/>
        </w:rPr>
        <w:t xml:space="preserve"> II etapu przesłuchań konkursowych określa szczegółowo załącznik </w:t>
      </w:r>
      <w:r w:rsidRPr="00464F44">
        <w:rPr>
          <w:rFonts w:asciiTheme="minorHAnsi" w:hAnsiTheme="minorHAnsi" w:cstheme="minorHAnsi"/>
          <w:szCs w:val="20"/>
        </w:rPr>
        <w:t xml:space="preserve">PROGRAM KONKURSU </w:t>
      </w:r>
      <w:r>
        <w:rPr>
          <w:rFonts w:asciiTheme="minorHAnsi" w:hAnsiTheme="minorHAnsi" w:cstheme="minorHAnsi"/>
          <w:szCs w:val="20"/>
        </w:rPr>
        <w:t>–</w:t>
      </w:r>
      <w:r w:rsidRPr="00464F44">
        <w:rPr>
          <w:rFonts w:asciiTheme="minorHAnsi" w:hAnsiTheme="minorHAnsi" w:cstheme="minorHAnsi"/>
          <w:szCs w:val="20"/>
        </w:rPr>
        <w:t xml:space="preserve"> PRZESŁUCHANIA</w:t>
      </w:r>
      <w:r>
        <w:rPr>
          <w:rFonts w:asciiTheme="minorHAnsi" w:hAnsiTheme="minorHAnsi" w:cstheme="minorHAnsi"/>
          <w:szCs w:val="20"/>
        </w:rPr>
        <w:t>.</w:t>
      </w:r>
    </w:p>
    <w:p w14:paraId="5C4271AB" w14:textId="58B6B8EA" w:rsidR="005A242A" w:rsidRPr="007F2193"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Trzeci etap </w:t>
      </w:r>
      <w:r w:rsidR="0019572B" w:rsidRPr="00060C7C">
        <w:rPr>
          <w:rFonts w:asciiTheme="minorHAnsi" w:hAnsiTheme="minorHAnsi" w:cstheme="minorHAnsi"/>
          <w:szCs w:val="20"/>
        </w:rPr>
        <w:t xml:space="preserve">naboru </w:t>
      </w:r>
      <w:r w:rsidR="00522498" w:rsidRPr="00060C7C">
        <w:rPr>
          <w:rFonts w:asciiTheme="minorHAnsi" w:hAnsiTheme="minorHAnsi" w:cstheme="minorHAnsi"/>
          <w:szCs w:val="20"/>
        </w:rPr>
        <w:t xml:space="preserve">obejmuje rozmowę kwalifikacyjną z kandydatem oraz - w zależności od jej wyników - udział </w:t>
      </w:r>
      <w:r w:rsidR="003475C2" w:rsidRPr="00060C7C">
        <w:rPr>
          <w:rFonts w:asciiTheme="minorHAnsi" w:hAnsiTheme="minorHAnsi" w:cstheme="minorHAnsi"/>
          <w:szCs w:val="20"/>
        </w:rPr>
        <w:t xml:space="preserve">kandydata w wybranych przez Organizatora projektach </w:t>
      </w:r>
      <w:proofErr w:type="spellStart"/>
      <w:r w:rsidR="003475C2" w:rsidRPr="00060C7C">
        <w:rPr>
          <w:rFonts w:asciiTheme="minorHAnsi" w:hAnsiTheme="minorHAnsi" w:cstheme="minorHAnsi"/>
          <w:szCs w:val="20"/>
        </w:rPr>
        <w:t>Sinfonii</w:t>
      </w:r>
      <w:proofErr w:type="spellEnd"/>
      <w:r w:rsidR="003475C2" w:rsidRPr="00060C7C">
        <w:rPr>
          <w:rFonts w:asciiTheme="minorHAnsi" w:hAnsiTheme="minorHAnsi" w:cstheme="minorHAnsi"/>
          <w:szCs w:val="20"/>
        </w:rPr>
        <w:t xml:space="preserve"> </w:t>
      </w:r>
      <w:proofErr w:type="spellStart"/>
      <w:r w:rsidR="003475C2" w:rsidRPr="00060C7C">
        <w:rPr>
          <w:rFonts w:asciiTheme="minorHAnsi" w:hAnsiTheme="minorHAnsi" w:cstheme="minorHAnsi"/>
          <w:szCs w:val="20"/>
        </w:rPr>
        <w:t>Varsvovii</w:t>
      </w:r>
      <w:proofErr w:type="spellEnd"/>
      <w:r w:rsidR="003475C2" w:rsidRPr="00060C7C">
        <w:rPr>
          <w:rFonts w:asciiTheme="minorHAnsi" w:hAnsiTheme="minorHAnsi" w:cstheme="minorHAnsi"/>
          <w:szCs w:val="20"/>
        </w:rPr>
        <w:t xml:space="preserve"> w celu dalszej weryfikacji umiejętności muzycznych kandydata. </w:t>
      </w:r>
    </w:p>
    <w:p w14:paraId="38A0721F" w14:textId="38C937D3" w:rsidR="00F10283" w:rsidRPr="00060C7C" w:rsidRDefault="00F8781D"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Rozdział II. Przesłuchania konkursowe</w:t>
      </w:r>
    </w:p>
    <w:p w14:paraId="0B062714" w14:textId="79FFB89D" w:rsidR="00516126" w:rsidRPr="003F6C45" w:rsidRDefault="00516126"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 xml:space="preserve">W </w:t>
      </w:r>
      <w:r w:rsidR="00AE2FE2" w:rsidRPr="003F6C45">
        <w:rPr>
          <w:rFonts w:asciiTheme="minorHAnsi" w:hAnsiTheme="minorHAnsi" w:cstheme="minorHAnsi"/>
          <w:szCs w:val="20"/>
        </w:rPr>
        <w:t xml:space="preserve">ramach </w:t>
      </w:r>
      <w:r w:rsidR="00B55B59" w:rsidRPr="003F6C45">
        <w:rPr>
          <w:rFonts w:asciiTheme="minorHAnsi" w:hAnsiTheme="minorHAnsi" w:cstheme="minorHAnsi"/>
          <w:szCs w:val="20"/>
        </w:rPr>
        <w:t xml:space="preserve">pierwszego i drugiego </w:t>
      </w:r>
      <w:r w:rsidR="00AE2FE2" w:rsidRPr="003F6C45">
        <w:rPr>
          <w:rFonts w:asciiTheme="minorHAnsi" w:hAnsiTheme="minorHAnsi" w:cstheme="minorHAnsi"/>
          <w:szCs w:val="20"/>
        </w:rPr>
        <w:t xml:space="preserve">etapu </w:t>
      </w:r>
      <w:r w:rsidR="0019572B" w:rsidRPr="003F6C45">
        <w:rPr>
          <w:rFonts w:asciiTheme="minorHAnsi" w:hAnsiTheme="minorHAnsi" w:cstheme="minorHAnsi"/>
          <w:szCs w:val="20"/>
        </w:rPr>
        <w:t>naboru</w:t>
      </w:r>
      <w:r w:rsidR="00AE2FE2" w:rsidRPr="003F6C45">
        <w:rPr>
          <w:rFonts w:asciiTheme="minorHAnsi" w:hAnsiTheme="minorHAnsi" w:cstheme="minorHAnsi"/>
          <w:szCs w:val="20"/>
        </w:rPr>
        <w:t xml:space="preserve"> </w:t>
      </w:r>
      <w:r w:rsidR="004D53BF" w:rsidRPr="003F6C45">
        <w:rPr>
          <w:rFonts w:asciiTheme="minorHAnsi" w:hAnsiTheme="minorHAnsi" w:cstheme="minorHAnsi"/>
          <w:szCs w:val="20"/>
        </w:rPr>
        <w:t xml:space="preserve">odbędą się </w:t>
      </w:r>
      <w:r w:rsidRPr="003F6C45">
        <w:rPr>
          <w:rFonts w:asciiTheme="minorHAnsi" w:hAnsiTheme="minorHAnsi" w:cstheme="minorHAnsi"/>
          <w:szCs w:val="20"/>
        </w:rPr>
        <w:t xml:space="preserve">przesłuchania konkursowe kandydatów ubiegających się </w:t>
      </w:r>
      <w:r w:rsidR="00F077DC" w:rsidRPr="003F6C45">
        <w:rPr>
          <w:rFonts w:asciiTheme="minorHAnsi" w:hAnsiTheme="minorHAnsi" w:cstheme="minorHAnsi"/>
          <w:szCs w:val="20"/>
        </w:rPr>
        <w:t>o przyjęcie do orkiestry</w:t>
      </w:r>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Sinfoni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Varsovi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r w:rsidR="00D80669" w:rsidRPr="003F6C45">
        <w:rPr>
          <w:rFonts w:asciiTheme="minorHAnsi" w:hAnsiTheme="minorHAnsi" w:cstheme="minorHAnsi"/>
          <w:szCs w:val="20"/>
        </w:rPr>
        <w:t>(zwane dalej „</w:t>
      </w:r>
      <w:r w:rsidR="004E628D" w:rsidRPr="003F6C45">
        <w:rPr>
          <w:rFonts w:asciiTheme="minorHAnsi" w:hAnsiTheme="minorHAnsi" w:cstheme="minorHAnsi"/>
          <w:szCs w:val="20"/>
        </w:rPr>
        <w:t>p</w:t>
      </w:r>
      <w:r w:rsidR="00D80669" w:rsidRPr="003F6C45">
        <w:rPr>
          <w:rFonts w:asciiTheme="minorHAnsi" w:hAnsiTheme="minorHAnsi" w:cstheme="minorHAnsi"/>
          <w:szCs w:val="20"/>
        </w:rPr>
        <w:t>rzesłuchaniami”).</w:t>
      </w:r>
    </w:p>
    <w:p w14:paraId="38844CFC" w14:textId="21848F9A" w:rsidR="00BC7295" w:rsidRPr="003F6C45" w:rsidRDefault="00D80669" w:rsidP="007F2193">
      <w:pPr>
        <w:pStyle w:val="Akapitzlist"/>
        <w:numPr>
          <w:ilvl w:val="0"/>
          <w:numId w:val="10"/>
        </w:numPr>
        <w:spacing w:before="240"/>
        <w:jc w:val="left"/>
        <w:rPr>
          <w:rFonts w:asciiTheme="minorHAnsi" w:hAnsiTheme="minorHAnsi" w:cstheme="minorHAnsi"/>
          <w:b/>
          <w:bCs/>
          <w:szCs w:val="20"/>
        </w:rPr>
      </w:pPr>
      <w:r w:rsidRPr="003F6C45">
        <w:rPr>
          <w:rFonts w:asciiTheme="minorHAnsi" w:hAnsiTheme="minorHAnsi" w:cstheme="minorHAnsi"/>
          <w:szCs w:val="20"/>
        </w:rPr>
        <w:t xml:space="preserve">Przesłuchania odbędą się </w:t>
      </w:r>
      <w:r w:rsidR="004D53BF" w:rsidRPr="003F6C45">
        <w:rPr>
          <w:rFonts w:asciiTheme="minorHAnsi" w:hAnsiTheme="minorHAnsi" w:cstheme="minorHAnsi"/>
          <w:szCs w:val="20"/>
        </w:rPr>
        <w:t>w siedzibie Organizatora</w:t>
      </w:r>
      <w:r w:rsidR="00BC7295" w:rsidRPr="003F6C45">
        <w:rPr>
          <w:rFonts w:asciiTheme="minorHAnsi" w:hAnsiTheme="minorHAnsi" w:cstheme="minorHAnsi"/>
          <w:szCs w:val="20"/>
        </w:rPr>
        <w:t xml:space="preserve">. </w:t>
      </w:r>
      <w:r w:rsidR="00BC7295" w:rsidRPr="003F6C45">
        <w:rPr>
          <w:rFonts w:asciiTheme="minorHAnsi" w:hAnsiTheme="minorHAnsi" w:cstheme="minorHAnsi"/>
          <w:b/>
          <w:bCs/>
          <w:szCs w:val="20"/>
        </w:rPr>
        <w:t>Przewidywany termin przesłuchań:</w:t>
      </w:r>
      <w:r w:rsidR="00BC7295" w:rsidRPr="003F6C45">
        <w:rPr>
          <w:rFonts w:asciiTheme="minorHAnsi" w:hAnsiTheme="minorHAnsi" w:cstheme="minorHAnsi"/>
          <w:szCs w:val="20"/>
        </w:rPr>
        <w:t xml:space="preserve"> </w:t>
      </w:r>
      <w:r w:rsidR="00711280">
        <w:rPr>
          <w:rFonts w:asciiTheme="minorHAnsi" w:hAnsiTheme="minorHAnsi" w:cstheme="minorHAnsi"/>
          <w:b/>
          <w:bCs/>
          <w:szCs w:val="20"/>
        </w:rPr>
        <w:t>19 maja</w:t>
      </w:r>
      <w:r w:rsidR="00477F7A" w:rsidRPr="003F6C45">
        <w:rPr>
          <w:rFonts w:asciiTheme="minorHAnsi" w:hAnsiTheme="minorHAnsi" w:cstheme="minorHAnsi"/>
          <w:b/>
          <w:bCs/>
          <w:szCs w:val="20"/>
        </w:rPr>
        <w:t xml:space="preserve"> 202</w:t>
      </w:r>
      <w:r w:rsidR="00035D70">
        <w:rPr>
          <w:rFonts w:asciiTheme="minorHAnsi" w:hAnsiTheme="minorHAnsi" w:cstheme="minorHAnsi"/>
          <w:b/>
          <w:bCs/>
          <w:szCs w:val="20"/>
        </w:rPr>
        <w:t>6</w:t>
      </w:r>
      <w:r w:rsidR="00477F7A" w:rsidRPr="003F6C45">
        <w:rPr>
          <w:rFonts w:asciiTheme="minorHAnsi" w:hAnsiTheme="minorHAnsi" w:cstheme="minorHAnsi"/>
          <w:b/>
          <w:bCs/>
          <w:szCs w:val="20"/>
        </w:rPr>
        <w:t>r.</w:t>
      </w:r>
    </w:p>
    <w:p w14:paraId="0E67966D" w14:textId="02B3EA7F" w:rsidR="005328BC" w:rsidRPr="00060C7C" w:rsidRDefault="005328BC"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Przesłu</w:t>
      </w:r>
      <w:r w:rsidRPr="00060C7C">
        <w:rPr>
          <w:rFonts w:asciiTheme="minorHAnsi" w:hAnsiTheme="minorHAnsi" w:cstheme="minorHAnsi"/>
          <w:szCs w:val="20"/>
        </w:rPr>
        <w:t xml:space="preserve">chania przeprowadzi </w:t>
      </w:r>
      <w:r w:rsidR="00F10283" w:rsidRPr="00060C7C">
        <w:rPr>
          <w:rFonts w:asciiTheme="minorHAnsi" w:hAnsiTheme="minorHAnsi" w:cstheme="minorHAnsi"/>
          <w:szCs w:val="20"/>
        </w:rPr>
        <w:t>K</w:t>
      </w:r>
      <w:r w:rsidRPr="00060C7C">
        <w:rPr>
          <w:rFonts w:asciiTheme="minorHAnsi" w:hAnsiTheme="minorHAnsi" w:cstheme="minorHAnsi"/>
          <w:szCs w:val="20"/>
        </w:rPr>
        <w:t>o</w:t>
      </w:r>
      <w:r w:rsidR="004D53BF" w:rsidRPr="00060C7C">
        <w:rPr>
          <w:rFonts w:asciiTheme="minorHAnsi" w:hAnsiTheme="minorHAnsi" w:cstheme="minorHAnsi"/>
          <w:szCs w:val="20"/>
        </w:rPr>
        <w:t>misj</w:t>
      </w:r>
      <w:r w:rsidRPr="00060C7C">
        <w:rPr>
          <w:rFonts w:asciiTheme="minorHAnsi" w:hAnsiTheme="minorHAnsi" w:cstheme="minorHAnsi"/>
          <w:szCs w:val="20"/>
        </w:rPr>
        <w:t>a</w:t>
      </w:r>
      <w:r w:rsidR="004D53BF"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004D53BF" w:rsidRPr="00060C7C">
        <w:rPr>
          <w:rFonts w:asciiTheme="minorHAnsi" w:hAnsiTheme="minorHAnsi" w:cstheme="minorHAnsi"/>
          <w:szCs w:val="20"/>
        </w:rPr>
        <w:t>onkursow</w:t>
      </w:r>
      <w:r w:rsidRPr="00060C7C">
        <w:rPr>
          <w:rFonts w:asciiTheme="minorHAnsi" w:hAnsiTheme="minorHAnsi" w:cstheme="minorHAnsi"/>
          <w:szCs w:val="20"/>
        </w:rPr>
        <w:t xml:space="preserve">a powołana przez </w:t>
      </w:r>
      <w:r w:rsidR="00D02D03" w:rsidRPr="00060C7C">
        <w:rPr>
          <w:rFonts w:asciiTheme="minorHAnsi" w:hAnsiTheme="minorHAnsi" w:cstheme="minorHAnsi"/>
          <w:szCs w:val="20"/>
        </w:rPr>
        <w:t>Organizatora</w:t>
      </w:r>
      <w:r w:rsidRPr="00060C7C">
        <w:rPr>
          <w:rFonts w:asciiTheme="minorHAnsi" w:hAnsiTheme="minorHAnsi" w:cstheme="minorHAnsi"/>
          <w:szCs w:val="20"/>
        </w:rPr>
        <w:t>.</w:t>
      </w:r>
    </w:p>
    <w:p w14:paraId="20621371" w14:textId="261BAC37" w:rsidR="005A3EF0" w:rsidRPr="00865148" w:rsidRDefault="005A3EF0" w:rsidP="005A3EF0">
      <w:pPr>
        <w:pStyle w:val="Akapitzlist"/>
        <w:numPr>
          <w:ilvl w:val="0"/>
          <w:numId w:val="10"/>
        </w:numPr>
        <w:spacing w:before="240"/>
        <w:jc w:val="left"/>
        <w:rPr>
          <w:rFonts w:asciiTheme="minorHAnsi" w:hAnsiTheme="minorHAnsi" w:cstheme="minorHAnsi"/>
          <w:szCs w:val="20"/>
        </w:rPr>
      </w:pPr>
      <w:r w:rsidRPr="00865148">
        <w:rPr>
          <w:rFonts w:asciiTheme="minorHAnsi" w:hAnsiTheme="minorHAnsi" w:cstheme="minorHAnsi"/>
          <w:szCs w:val="20"/>
        </w:rPr>
        <w:t xml:space="preserve">W skład Komisji Konkursowej wchodzą: dyrektor </w:t>
      </w:r>
      <w:proofErr w:type="spellStart"/>
      <w:r w:rsidRPr="00865148">
        <w:rPr>
          <w:rFonts w:asciiTheme="minorHAnsi" w:hAnsiTheme="minorHAnsi" w:cstheme="minorHAnsi"/>
          <w:szCs w:val="20"/>
        </w:rPr>
        <w:t>Sinfonii</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Varsovii</w:t>
      </w:r>
      <w:proofErr w:type="spellEnd"/>
      <w:r w:rsidRPr="00865148">
        <w:rPr>
          <w:rFonts w:asciiTheme="minorHAnsi" w:hAnsiTheme="minorHAnsi" w:cstheme="minorHAnsi"/>
          <w:szCs w:val="20"/>
        </w:rPr>
        <w:t>, koncertmistrzowie, kierownik grupy instrumentów dętych</w:t>
      </w:r>
      <w:r w:rsidR="00E51052">
        <w:rPr>
          <w:rFonts w:asciiTheme="minorHAnsi" w:hAnsiTheme="minorHAnsi" w:cstheme="minorHAnsi"/>
          <w:szCs w:val="20"/>
        </w:rPr>
        <w:t xml:space="preserve">, kierownik sekcji </w:t>
      </w:r>
      <w:proofErr w:type="spellStart"/>
      <w:r w:rsidR="00E51052">
        <w:rPr>
          <w:rFonts w:asciiTheme="minorHAnsi" w:hAnsiTheme="minorHAnsi" w:cstheme="minorHAnsi"/>
          <w:szCs w:val="20"/>
        </w:rPr>
        <w:t>waltornii</w:t>
      </w:r>
      <w:proofErr w:type="spellEnd"/>
      <w:r w:rsidRPr="00865148">
        <w:rPr>
          <w:rFonts w:asciiTheme="minorHAnsi" w:hAnsiTheme="minorHAnsi" w:cstheme="minorHAnsi"/>
          <w:szCs w:val="20"/>
        </w:rPr>
        <w:t xml:space="preserve">. Przewodniczącym Komisji Konkursowej jest dyrektor </w:t>
      </w:r>
      <w:proofErr w:type="spellStart"/>
      <w:r w:rsidRPr="00865148">
        <w:rPr>
          <w:rFonts w:asciiTheme="minorHAnsi" w:hAnsiTheme="minorHAnsi" w:cstheme="minorHAnsi"/>
          <w:szCs w:val="20"/>
        </w:rPr>
        <w:t>Sinfonii</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Varsovii</w:t>
      </w:r>
      <w:proofErr w:type="spellEnd"/>
      <w:r w:rsidRPr="00865148">
        <w:rPr>
          <w:rFonts w:asciiTheme="minorHAnsi" w:hAnsiTheme="minorHAnsi" w:cstheme="minorHAnsi"/>
          <w:szCs w:val="20"/>
        </w:rPr>
        <w:t>, a w razie jego nieobecności - koncertmistrz.</w:t>
      </w:r>
    </w:p>
    <w:p w14:paraId="6D909F41" w14:textId="29F2FDB0" w:rsidR="005A3EF0" w:rsidRPr="00865148" w:rsidRDefault="005A3EF0" w:rsidP="005A3EF0">
      <w:pPr>
        <w:pStyle w:val="Akapitzlist"/>
        <w:numPr>
          <w:ilvl w:val="0"/>
          <w:numId w:val="10"/>
        </w:numPr>
        <w:spacing w:before="240"/>
        <w:jc w:val="left"/>
        <w:rPr>
          <w:rFonts w:asciiTheme="minorHAnsi" w:hAnsiTheme="minorHAnsi" w:cstheme="minorHAnsi"/>
          <w:szCs w:val="20"/>
        </w:rPr>
      </w:pPr>
      <w:r w:rsidRPr="00865148">
        <w:rPr>
          <w:rFonts w:asciiTheme="minorHAnsi" w:hAnsiTheme="minorHAnsi" w:cstheme="minorHAnsi"/>
          <w:szCs w:val="20"/>
        </w:rPr>
        <w:t xml:space="preserve">W głosowaniu i obradach Komisji Konkursowej uczestniczą muzycy orkiestry </w:t>
      </w:r>
      <w:proofErr w:type="spellStart"/>
      <w:r w:rsidRPr="00865148">
        <w:rPr>
          <w:rFonts w:asciiTheme="minorHAnsi" w:hAnsiTheme="minorHAnsi" w:cstheme="minorHAnsi"/>
          <w:szCs w:val="20"/>
        </w:rPr>
        <w:t>Sinfonia</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Varsovia</w:t>
      </w:r>
      <w:proofErr w:type="spellEnd"/>
      <w:r w:rsidRPr="00865148">
        <w:rPr>
          <w:rFonts w:asciiTheme="minorHAnsi" w:hAnsiTheme="minorHAnsi" w:cstheme="minorHAnsi"/>
          <w:szCs w:val="20"/>
        </w:rPr>
        <w:t xml:space="preserve">, w tym obowiązkowo członkowie </w:t>
      </w:r>
      <w:r w:rsidR="009B6DEE" w:rsidRPr="00865148">
        <w:rPr>
          <w:rFonts w:asciiTheme="minorHAnsi" w:hAnsiTheme="minorHAnsi" w:cstheme="minorHAnsi"/>
          <w:szCs w:val="20"/>
        </w:rPr>
        <w:t xml:space="preserve">sekcji </w:t>
      </w:r>
      <w:proofErr w:type="spellStart"/>
      <w:r w:rsidR="00895214">
        <w:rPr>
          <w:rFonts w:asciiTheme="minorHAnsi" w:hAnsiTheme="minorHAnsi" w:cstheme="minorHAnsi"/>
          <w:szCs w:val="20"/>
        </w:rPr>
        <w:t>waltornii</w:t>
      </w:r>
      <w:proofErr w:type="spellEnd"/>
      <w:r w:rsidRPr="00865148">
        <w:rPr>
          <w:rFonts w:asciiTheme="minorHAnsi" w:hAnsiTheme="minorHAnsi" w:cstheme="minorHAnsi"/>
          <w:szCs w:val="20"/>
        </w:rPr>
        <w:t>. Z głosem doradczym mogą również uczestniczyć zaproszeni eksperci.</w:t>
      </w:r>
    </w:p>
    <w:p w14:paraId="7C4F6248" w14:textId="77777777" w:rsidR="00355AD3" w:rsidRPr="00060C7C" w:rsidRDefault="00355AD3"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Organizator nie zwraca kosztów podróży oraz zakwaterowania kandydatów w okresie przesłuchań.</w:t>
      </w:r>
    </w:p>
    <w:p w14:paraId="7B0972E1" w14:textId="6E416008"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Podczas przesłuchań </w:t>
      </w:r>
      <w:r w:rsidR="000F1803" w:rsidRPr="00060C7C">
        <w:rPr>
          <w:rFonts w:asciiTheme="minorHAnsi" w:hAnsiTheme="minorHAnsi" w:cstheme="minorHAnsi"/>
          <w:szCs w:val="20"/>
        </w:rPr>
        <w:t>k</w:t>
      </w:r>
      <w:r w:rsidRPr="00060C7C">
        <w:rPr>
          <w:rFonts w:asciiTheme="minorHAnsi" w:hAnsiTheme="minorHAnsi" w:cstheme="minorHAnsi"/>
          <w:szCs w:val="20"/>
        </w:rPr>
        <w:t xml:space="preserve">andydaci prezentują przed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omisją </w:t>
      </w:r>
      <w:r w:rsidR="00F10283" w:rsidRPr="00060C7C">
        <w:rPr>
          <w:rFonts w:asciiTheme="minorHAnsi" w:hAnsiTheme="minorHAnsi" w:cstheme="minorHAnsi"/>
          <w:szCs w:val="20"/>
        </w:rPr>
        <w:t>K</w:t>
      </w:r>
      <w:r w:rsidRPr="00060C7C">
        <w:rPr>
          <w:rFonts w:asciiTheme="minorHAnsi" w:hAnsiTheme="minorHAnsi" w:cstheme="minorHAnsi"/>
          <w:szCs w:val="20"/>
        </w:rPr>
        <w:t>onkursową umiejętności gry na instrumencie poprzez wykonanie utworów określonych w programie przesłucha</w:t>
      </w:r>
      <w:r w:rsidR="000F1803" w:rsidRPr="00060C7C">
        <w:rPr>
          <w:rFonts w:asciiTheme="minorHAnsi" w:hAnsiTheme="minorHAnsi" w:cstheme="minorHAnsi"/>
          <w:szCs w:val="20"/>
        </w:rPr>
        <w:t>ń</w:t>
      </w:r>
      <w:r w:rsidRPr="00060C7C">
        <w:rPr>
          <w:rFonts w:asciiTheme="minorHAnsi" w:hAnsiTheme="minorHAnsi" w:cstheme="minorHAnsi"/>
          <w:szCs w:val="20"/>
        </w:rPr>
        <w:t xml:space="preserve"> stanowiącym załącznik do niniejszego regulaminu. </w:t>
      </w:r>
    </w:p>
    <w:p w14:paraId="48A9A8F9" w14:textId="37156BFA" w:rsidR="004E628D" w:rsidRPr="00060C7C" w:rsidRDefault="004E628D"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Kolejność przesłuchań </w:t>
      </w:r>
      <w:r w:rsidR="000F1803" w:rsidRPr="00060C7C">
        <w:rPr>
          <w:rFonts w:asciiTheme="minorHAnsi" w:hAnsiTheme="minorHAnsi" w:cstheme="minorHAnsi"/>
          <w:szCs w:val="20"/>
        </w:rPr>
        <w:t xml:space="preserve">poszczególnych kandydatów </w:t>
      </w:r>
      <w:r w:rsidRPr="00060C7C">
        <w:rPr>
          <w:rFonts w:asciiTheme="minorHAnsi" w:hAnsiTheme="minorHAnsi" w:cstheme="minorHAnsi"/>
          <w:szCs w:val="20"/>
        </w:rPr>
        <w:t>ustala</w:t>
      </w:r>
      <w:r w:rsidR="000F1803" w:rsidRPr="00060C7C">
        <w:rPr>
          <w:rFonts w:asciiTheme="minorHAnsi" w:hAnsiTheme="minorHAnsi" w:cstheme="minorHAnsi"/>
          <w:szCs w:val="20"/>
        </w:rPr>
        <w:t>n</w:t>
      </w:r>
      <w:r w:rsidR="00F10283" w:rsidRPr="00060C7C">
        <w:rPr>
          <w:rFonts w:asciiTheme="minorHAnsi" w:hAnsiTheme="minorHAnsi" w:cstheme="minorHAnsi"/>
          <w:szCs w:val="20"/>
        </w:rPr>
        <w:t>a</w:t>
      </w:r>
      <w:r w:rsidR="000F1803" w:rsidRPr="00060C7C">
        <w:rPr>
          <w:rFonts w:asciiTheme="minorHAnsi" w:hAnsiTheme="minorHAnsi" w:cstheme="minorHAnsi"/>
          <w:szCs w:val="20"/>
        </w:rPr>
        <w:t xml:space="preserve"> jest </w:t>
      </w:r>
      <w:r w:rsidR="00F10283" w:rsidRPr="00060C7C">
        <w:rPr>
          <w:rFonts w:asciiTheme="minorHAnsi" w:hAnsiTheme="minorHAnsi" w:cstheme="minorHAnsi"/>
          <w:szCs w:val="20"/>
        </w:rPr>
        <w:t xml:space="preserve">w dniu przesłuchań </w:t>
      </w:r>
      <w:r w:rsidR="000F1803" w:rsidRPr="00060C7C">
        <w:rPr>
          <w:rFonts w:asciiTheme="minorHAnsi" w:hAnsiTheme="minorHAnsi" w:cstheme="minorHAnsi"/>
          <w:szCs w:val="20"/>
        </w:rPr>
        <w:t xml:space="preserve">w </w:t>
      </w:r>
      <w:r w:rsidRPr="00060C7C">
        <w:rPr>
          <w:rFonts w:asciiTheme="minorHAnsi" w:hAnsiTheme="minorHAnsi" w:cstheme="minorHAnsi"/>
          <w:szCs w:val="20"/>
        </w:rPr>
        <w:t>drodze losowania.</w:t>
      </w:r>
    </w:p>
    <w:p w14:paraId="369CA6F9" w14:textId="6E62957A"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Organizator zapewnia udział akompaniatora podczas </w:t>
      </w:r>
      <w:r w:rsidR="004E628D" w:rsidRPr="00060C7C">
        <w:rPr>
          <w:rFonts w:asciiTheme="minorHAnsi" w:hAnsiTheme="minorHAnsi" w:cstheme="minorHAnsi"/>
          <w:szCs w:val="20"/>
        </w:rPr>
        <w:t>p</w:t>
      </w:r>
      <w:r w:rsidRPr="00060C7C">
        <w:rPr>
          <w:rFonts w:asciiTheme="minorHAnsi" w:hAnsiTheme="minorHAnsi" w:cstheme="minorHAnsi"/>
          <w:szCs w:val="20"/>
        </w:rPr>
        <w:t>rzesłuchań.</w:t>
      </w:r>
    </w:p>
    <w:p w14:paraId="25C1A4AB" w14:textId="115DD345" w:rsidR="00FB26D7" w:rsidRPr="00060C7C" w:rsidRDefault="00FB26D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Podczas </w:t>
      </w:r>
      <w:r w:rsidR="004E628D" w:rsidRPr="00060C7C">
        <w:rPr>
          <w:rFonts w:asciiTheme="minorHAnsi" w:hAnsiTheme="minorHAnsi" w:cstheme="minorHAnsi"/>
          <w:szCs w:val="20"/>
        </w:rPr>
        <w:t>p</w:t>
      </w:r>
      <w:r w:rsidRPr="00060C7C">
        <w:rPr>
          <w:rFonts w:asciiTheme="minorHAnsi" w:hAnsiTheme="minorHAnsi" w:cstheme="minorHAnsi"/>
          <w:szCs w:val="20"/>
        </w:rPr>
        <w:t xml:space="preserve">rzesłuchań obowiązuje strój 442 </w:t>
      </w:r>
      <w:proofErr w:type="spellStart"/>
      <w:r w:rsidRPr="00060C7C">
        <w:rPr>
          <w:rFonts w:asciiTheme="minorHAnsi" w:hAnsiTheme="minorHAnsi" w:cstheme="minorHAnsi"/>
          <w:szCs w:val="20"/>
        </w:rPr>
        <w:t>Hz</w:t>
      </w:r>
      <w:proofErr w:type="spellEnd"/>
      <w:r w:rsidRPr="00060C7C">
        <w:rPr>
          <w:rFonts w:asciiTheme="minorHAnsi" w:hAnsiTheme="minorHAnsi" w:cstheme="minorHAnsi"/>
          <w:szCs w:val="20"/>
        </w:rPr>
        <w:t xml:space="preserve">. </w:t>
      </w:r>
    </w:p>
    <w:p w14:paraId="2142154D" w14:textId="22C2522D" w:rsidR="00C80400" w:rsidRPr="002C3BDF" w:rsidRDefault="00B55B59" w:rsidP="007F2193">
      <w:pPr>
        <w:pStyle w:val="Akapitzlist"/>
        <w:numPr>
          <w:ilvl w:val="0"/>
          <w:numId w:val="10"/>
        </w:numPr>
        <w:spacing w:before="240"/>
        <w:jc w:val="left"/>
        <w:rPr>
          <w:rFonts w:asciiTheme="minorHAnsi" w:hAnsiTheme="minorHAnsi" w:cstheme="minorHAnsi"/>
          <w:szCs w:val="20"/>
        </w:rPr>
      </w:pPr>
      <w:r w:rsidRPr="002C3BDF">
        <w:rPr>
          <w:rFonts w:asciiTheme="minorHAnsi" w:hAnsiTheme="minorHAnsi" w:cstheme="minorHAnsi"/>
          <w:szCs w:val="20"/>
        </w:rPr>
        <w:t>Przesłuchania odbywają się anonimowo (za kotarą)</w:t>
      </w:r>
      <w:r w:rsidR="00B62ABA" w:rsidRPr="002C3BDF">
        <w:rPr>
          <w:rFonts w:asciiTheme="minorHAnsi" w:hAnsiTheme="minorHAnsi" w:cstheme="minorHAnsi"/>
          <w:szCs w:val="20"/>
        </w:rPr>
        <w:t>.</w:t>
      </w:r>
      <w:r w:rsidRPr="002C3BDF">
        <w:rPr>
          <w:rFonts w:asciiTheme="minorHAnsi" w:hAnsiTheme="minorHAnsi" w:cstheme="minorHAnsi"/>
          <w:szCs w:val="20"/>
        </w:rPr>
        <w:t xml:space="preserve"> </w:t>
      </w:r>
      <w:r w:rsidR="00B62ABA" w:rsidRPr="002C3BDF">
        <w:rPr>
          <w:rFonts w:asciiTheme="minorHAnsi" w:hAnsiTheme="minorHAnsi" w:cstheme="minorHAnsi"/>
          <w:szCs w:val="20"/>
        </w:rPr>
        <w:t>W</w:t>
      </w:r>
      <w:r w:rsidRPr="002C3BDF">
        <w:rPr>
          <w:rFonts w:asciiTheme="minorHAnsi" w:hAnsiTheme="minorHAnsi" w:cstheme="minorHAnsi"/>
          <w:szCs w:val="20"/>
        </w:rPr>
        <w:t xml:space="preserve"> celu zachowania anonimowości podczas przesłuchań</w:t>
      </w:r>
      <w:r w:rsidR="001F7459" w:rsidRPr="002C3BDF">
        <w:rPr>
          <w:rFonts w:asciiTheme="minorHAnsi" w:hAnsiTheme="minorHAnsi" w:cstheme="minorHAnsi"/>
          <w:szCs w:val="20"/>
        </w:rPr>
        <w:t xml:space="preserve"> </w:t>
      </w:r>
      <w:r w:rsidR="004E628D" w:rsidRPr="002C3BDF">
        <w:rPr>
          <w:rFonts w:asciiTheme="minorHAnsi" w:hAnsiTheme="minorHAnsi" w:cstheme="minorHAnsi"/>
          <w:szCs w:val="20"/>
        </w:rPr>
        <w:t>k</w:t>
      </w:r>
      <w:r w:rsidRPr="002C3BDF">
        <w:rPr>
          <w:rFonts w:asciiTheme="minorHAnsi" w:hAnsiTheme="minorHAnsi" w:cstheme="minorHAnsi"/>
          <w:szCs w:val="20"/>
        </w:rPr>
        <w:t xml:space="preserve">andydat nie może stroić instrumentu, rozmawiać ani robić czegokolwiek, co mogłoby ujawnić jego tożsamość. </w:t>
      </w:r>
    </w:p>
    <w:p w14:paraId="1BF33329" w14:textId="67311D8C" w:rsidR="00B55B59" w:rsidRPr="00060C7C" w:rsidRDefault="00B55B59"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Czas przeznaczony na przesłuchanie </w:t>
      </w:r>
      <w:r w:rsidR="004E628D" w:rsidRPr="00060C7C">
        <w:rPr>
          <w:rFonts w:asciiTheme="minorHAnsi" w:hAnsiTheme="minorHAnsi" w:cstheme="minorHAnsi"/>
          <w:szCs w:val="20"/>
        </w:rPr>
        <w:t>k</w:t>
      </w:r>
      <w:r w:rsidRPr="00060C7C">
        <w:rPr>
          <w:rFonts w:asciiTheme="minorHAnsi" w:hAnsiTheme="minorHAnsi" w:cstheme="minorHAnsi"/>
          <w:szCs w:val="20"/>
        </w:rPr>
        <w:t>andydata w pierwszym</w:t>
      </w:r>
      <w:r w:rsidR="00FB26D7" w:rsidRPr="00060C7C">
        <w:rPr>
          <w:rFonts w:asciiTheme="minorHAnsi" w:hAnsiTheme="minorHAnsi" w:cstheme="minorHAnsi"/>
          <w:szCs w:val="20"/>
        </w:rPr>
        <w:t xml:space="preserve"> i drugim</w:t>
      </w:r>
      <w:r w:rsidRPr="00060C7C">
        <w:rPr>
          <w:rFonts w:asciiTheme="minorHAnsi" w:hAnsiTheme="minorHAnsi" w:cstheme="minorHAnsi"/>
          <w:szCs w:val="20"/>
        </w:rPr>
        <w:t xml:space="preserve"> etapie </w:t>
      </w:r>
      <w:r w:rsidR="000F1803" w:rsidRPr="00060C7C">
        <w:rPr>
          <w:rFonts w:asciiTheme="minorHAnsi" w:hAnsiTheme="minorHAnsi" w:cstheme="minorHAnsi"/>
          <w:szCs w:val="20"/>
        </w:rPr>
        <w:t xml:space="preserve">naboru </w:t>
      </w:r>
      <w:r w:rsidRPr="00060C7C">
        <w:rPr>
          <w:rFonts w:asciiTheme="minorHAnsi" w:hAnsiTheme="minorHAnsi" w:cstheme="minorHAnsi"/>
          <w:szCs w:val="20"/>
        </w:rPr>
        <w:t xml:space="preserve">wynosi </w:t>
      </w:r>
      <w:r w:rsidR="00F10283" w:rsidRPr="00060C7C">
        <w:rPr>
          <w:rFonts w:asciiTheme="minorHAnsi" w:hAnsiTheme="minorHAnsi" w:cstheme="minorHAnsi"/>
          <w:szCs w:val="20"/>
        </w:rPr>
        <w:t>do</w:t>
      </w:r>
      <w:r w:rsidRPr="00060C7C">
        <w:rPr>
          <w:rFonts w:asciiTheme="minorHAnsi" w:hAnsiTheme="minorHAnsi" w:cstheme="minorHAnsi"/>
          <w:szCs w:val="20"/>
        </w:rPr>
        <w:t xml:space="preserve"> 20 minut</w:t>
      </w:r>
      <w:r w:rsidR="004E628D" w:rsidRPr="00060C7C">
        <w:rPr>
          <w:rFonts w:asciiTheme="minorHAnsi" w:hAnsiTheme="minorHAnsi" w:cstheme="minorHAnsi"/>
          <w:szCs w:val="20"/>
        </w:rPr>
        <w:t>. P</w:t>
      </w:r>
      <w:r w:rsidRPr="00060C7C">
        <w:rPr>
          <w:rFonts w:asciiTheme="minorHAnsi" w:hAnsiTheme="minorHAnsi" w:cstheme="minorHAnsi"/>
          <w:szCs w:val="20"/>
        </w:rPr>
        <w:t xml:space="preserve">rzewodniczący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omisji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onkursowej może w każdym </w:t>
      </w:r>
      <w:r w:rsidR="004E628D" w:rsidRPr="00060C7C">
        <w:rPr>
          <w:rFonts w:asciiTheme="minorHAnsi" w:hAnsiTheme="minorHAnsi" w:cstheme="minorHAnsi"/>
          <w:szCs w:val="20"/>
        </w:rPr>
        <w:t xml:space="preserve">czasie </w:t>
      </w:r>
      <w:r w:rsidRPr="00060C7C">
        <w:rPr>
          <w:rFonts w:asciiTheme="minorHAnsi" w:hAnsiTheme="minorHAnsi" w:cstheme="minorHAnsi"/>
          <w:szCs w:val="20"/>
        </w:rPr>
        <w:t>przerwać przesłuchani</w:t>
      </w:r>
      <w:r w:rsidR="004E628D" w:rsidRPr="00060C7C">
        <w:rPr>
          <w:rFonts w:asciiTheme="minorHAnsi" w:hAnsiTheme="minorHAnsi" w:cstheme="minorHAnsi"/>
          <w:szCs w:val="20"/>
        </w:rPr>
        <w:t xml:space="preserve">e </w:t>
      </w:r>
      <w:r w:rsidR="000F1803" w:rsidRPr="00060C7C">
        <w:rPr>
          <w:rFonts w:asciiTheme="minorHAnsi" w:hAnsiTheme="minorHAnsi" w:cstheme="minorHAnsi"/>
          <w:szCs w:val="20"/>
        </w:rPr>
        <w:t>k</w:t>
      </w:r>
      <w:r w:rsidR="00FB26D7" w:rsidRPr="00060C7C">
        <w:rPr>
          <w:rFonts w:asciiTheme="minorHAnsi" w:hAnsiTheme="minorHAnsi" w:cstheme="minorHAnsi"/>
          <w:szCs w:val="20"/>
        </w:rPr>
        <w:t>andydata.</w:t>
      </w:r>
    </w:p>
    <w:p w14:paraId="04CC017D" w14:textId="3D3BA044" w:rsidR="00DA2747" w:rsidRPr="00060C7C" w:rsidRDefault="00A820BA"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 zakończeniu pierwszego </w:t>
      </w:r>
      <w:r w:rsidR="00DA2747" w:rsidRPr="00060C7C">
        <w:rPr>
          <w:rFonts w:asciiTheme="minorHAnsi" w:hAnsiTheme="minorHAnsi" w:cstheme="minorHAnsi"/>
          <w:szCs w:val="20"/>
        </w:rPr>
        <w:t xml:space="preserve">etapu naboru (pierwszego </w:t>
      </w:r>
      <w:r w:rsidRPr="00060C7C">
        <w:rPr>
          <w:rFonts w:asciiTheme="minorHAnsi" w:hAnsiTheme="minorHAnsi" w:cstheme="minorHAnsi"/>
          <w:szCs w:val="20"/>
        </w:rPr>
        <w:t>przesłuchania</w:t>
      </w:r>
      <w:r w:rsidR="00DA2747" w:rsidRPr="00060C7C">
        <w:rPr>
          <w:rFonts w:asciiTheme="minorHAnsi" w:hAnsiTheme="minorHAnsi" w:cstheme="minorHAnsi"/>
          <w:szCs w:val="20"/>
        </w:rPr>
        <w:t>)</w:t>
      </w:r>
      <w:r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w:t>
      </w:r>
      <w:r w:rsidR="00DA2747" w:rsidRPr="00060C7C">
        <w:rPr>
          <w:rFonts w:asciiTheme="minorHAnsi" w:hAnsiTheme="minorHAnsi" w:cstheme="minorHAnsi"/>
          <w:szCs w:val="20"/>
        </w:rPr>
        <w:t xml:space="preserve">dokonuje zakwalifikowania </w:t>
      </w:r>
      <w:r w:rsidR="000F1803" w:rsidRPr="00060C7C">
        <w:rPr>
          <w:rFonts w:asciiTheme="minorHAnsi" w:hAnsiTheme="minorHAnsi" w:cstheme="minorHAnsi"/>
          <w:szCs w:val="20"/>
        </w:rPr>
        <w:t>wybranych k</w:t>
      </w:r>
      <w:r w:rsidR="00DA2747"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00DA2747" w:rsidRPr="00060C7C">
        <w:rPr>
          <w:rFonts w:asciiTheme="minorHAnsi" w:hAnsiTheme="minorHAnsi" w:cstheme="minorHAnsi"/>
          <w:szCs w:val="20"/>
        </w:rPr>
        <w:t>do udziału w drugim etapie naboru (drugim przesłuchaniu).</w:t>
      </w:r>
    </w:p>
    <w:p w14:paraId="2C099B8A" w14:textId="6BE04E61"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lastRenderedPageBreak/>
        <w:t xml:space="preserve">Po zakończeniu drugiego etapu naboru (drugiego przesłuchania)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dokonuje zakwalifikowania wybranych </w:t>
      </w:r>
      <w:r w:rsidR="0091533B" w:rsidRPr="00060C7C">
        <w:rPr>
          <w:rFonts w:asciiTheme="minorHAnsi" w:hAnsiTheme="minorHAnsi" w:cstheme="minorHAnsi"/>
          <w:szCs w:val="20"/>
        </w:rPr>
        <w:t>k</w:t>
      </w:r>
      <w:r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Pr="00060C7C">
        <w:rPr>
          <w:rFonts w:asciiTheme="minorHAnsi" w:hAnsiTheme="minorHAnsi" w:cstheme="minorHAnsi"/>
          <w:szCs w:val="20"/>
        </w:rPr>
        <w:t>do udziału w trzecim etapie naboru.</w:t>
      </w:r>
    </w:p>
    <w:p w14:paraId="4877D961" w14:textId="167A7459"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Komisja </w:t>
      </w:r>
      <w:r w:rsidR="00F10283" w:rsidRPr="00060C7C">
        <w:rPr>
          <w:rFonts w:asciiTheme="minorHAnsi" w:hAnsiTheme="minorHAnsi" w:cstheme="minorHAnsi"/>
          <w:szCs w:val="20"/>
        </w:rPr>
        <w:t>K</w:t>
      </w:r>
      <w:r w:rsidR="000F1803" w:rsidRPr="00060C7C">
        <w:rPr>
          <w:rFonts w:asciiTheme="minorHAnsi" w:hAnsiTheme="minorHAnsi" w:cstheme="minorHAnsi"/>
          <w:szCs w:val="20"/>
        </w:rPr>
        <w:t xml:space="preserve">onkursowa </w:t>
      </w:r>
      <w:r w:rsidRPr="00060C7C">
        <w:rPr>
          <w:rFonts w:asciiTheme="minorHAnsi" w:hAnsiTheme="minorHAnsi" w:cstheme="minorHAnsi"/>
          <w:szCs w:val="20"/>
        </w:rPr>
        <w:t xml:space="preserve">podejmuje decyzje w </w:t>
      </w:r>
      <w:r w:rsidR="00A820BA" w:rsidRPr="00060C7C">
        <w:rPr>
          <w:rFonts w:asciiTheme="minorHAnsi" w:hAnsiTheme="minorHAnsi" w:cstheme="minorHAnsi"/>
          <w:szCs w:val="20"/>
        </w:rPr>
        <w:t>wyniku głosowania</w:t>
      </w:r>
      <w:r w:rsidRPr="00060C7C">
        <w:rPr>
          <w:rFonts w:asciiTheme="minorHAnsi" w:hAnsiTheme="minorHAnsi" w:cstheme="minorHAnsi"/>
          <w:szCs w:val="20"/>
        </w:rPr>
        <w:t>.</w:t>
      </w:r>
      <w:r w:rsidR="00F10283" w:rsidRPr="00060C7C">
        <w:rPr>
          <w:rFonts w:asciiTheme="minorHAnsi" w:hAnsiTheme="minorHAnsi" w:cstheme="minorHAnsi"/>
          <w:szCs w:val="20"/>
        </w:rPr>
        <w:t xml:space="preserve"> Decyzje dotyczące przebiegu przesłuchań oraz zakwalifikowania kandydatów do dalszych etapów naboru są ostateczne.</w:t>
      </w:r>
    </w:p>
    <w:p w14:paraId="2A9DBF16" w14:textId="4DE3D5CC" w:rsidR="00FB26D7" w:rsidRPr="00060C7C" w:rsidRDefault="00FB26D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 wyniku przesłuchań </w:t>
      </w:r>
      <w:r w:rsidR="0091533B" w:rsidRPr="00060C7C">
        <w:rPr>
          <w:rFonts w:asciiTheme="minorHAnsi" w:hAnsiTheme="minorHAnsi" w:cstheme="minorHAnsi"/>
          <w:szCs w:val="20"/>
        </w:rPr>
        <w:t>k</w:t>
      </w:r>
      <w:r w:rsidRPr="00060C7C">
        <w:rPr>
          <w:rFonts w:asciiTheme="minorHAnsi" w:hAnsiTheme="minorHAnsi" w:cstheme="minorHAnsi"/>
          <w:szCs w:val="20"/>
        </w:rPr>
        <w:t>andydaci zostaną powiadomieni niezwłocznie</w:t>
      </w:r>
      <w:r w:rsidR="003C7786" w:rsidRPr="00060C7C">
        <w:rPr>
          <w:rFonts w:asciiTheme="minorHAnsi" w:hAnsiTheme="minorHAnsi" w:cstheme="minorHAnsi"/>
          <w:szCs w:val="20"/>
        </w:rPr>
        <w:t>,</w:t>
      </w:r>
      <w:r w:rsidRPr="00060C7C">
        <w:rPr>
          <w:rFonts w:asciiTheme="minorHAnsi" w:hAnsiTheme="minorHAnsi" w:cstheme="minorHAnsi"/>
          <w:szCs w:val="20"/>
        </w:rPr>
        <w:t xml:space="preserve"> nie później niż w terminie 7</w:t>
      </w:r>
      <w:r w:rsidR="000F1803" w:rsidRPr="00060C7C">
        <w:rPr>
          <w:rFonts w:asciiTheme="minorHAnsi" w:hAnsiTheme="minorHAnsi" w:cstheme="minorHAnsi"/>
          <w:szCs w:val="20"/>
        </w:rPr>
        <w:t> </w:t>
      </w:r>
      <w:r w:rsidRPr="00060C7C">
        <w:rPr>
          <w:rFonts w:asciiTheme="minorHAnsi" w:hAnsiTheme="minorHAnsi" w:cstheme="minorHAnsi"/>
          <w:szCs w:val="20"/>
        </w:rPr>
        <w:t>dni od daty przesłuchania</w:t>
      </w:r>
      <w:r w:rsidR="003C7786" w:rsidRPr="00060C7C">
        <w:rPr>
          <w:rFonts w:asciiTheme="minorHAnsi" w:hAnsiTheme="minorHAnsi" w:cstheme="minorHAnsi"/>
          <w:szCs w:val="20"/>
        </w:rPr>
        <w:t>.</w:t>
      </w:r>
    </w:p>
    <w:p w14:paraId="1F32FD28" w14:textId="77777777" w:rsidR="00B62ABA" w:rsidRPr="00060C7C" w:rsidRDefault="00B62ABA" w:rsidP="007F2193">
      <w:pPr>
        <w:pStyle w:val="Akapitzlist"/>
        <w:spacing w:before="240"/>
        <w:ind w:left="360"/>
        <w:jc w:val="left"/>
        <w:rPr>
          <w:rFonts w:asciiTheme="minorHAnsi" w:hAnsiTheme="minorHAnsi" w:cstheme="minorHAnsi"/>
          <w:b/>
          <w:bCs/>
          <w:szCs w:val="20"/>
        </w:rPr>
      </w:pPr>
    </w:p>
    <w:p w14:paraId="0A755FC0" w14:textId="09D7D9BF" w:rsidR="009F2663" w:rsidRPr="007F2193" w:rsidRDefault="00B62ABA" w:rsidP="007F2193">
      <w:pPr>
        <w:spacing w:before="240"/>
        <w:jc w:val="left"/>
        <w:rPr>
          <w:rFonts w:asciiTheme="minorHAnsi" w:hAnsiTheme="minorHAnsi" w:cstheme="minorHAnsi"/>
          <w:b/>
          <w:bCs/>
          <w:szCs w:val="20"/>
        </w:rPr>
      </w:pPr>
      <w:r w:rsidRPr="007F2193">
        <w:rPr>
          <w:rFonts w:asciiTheme="minorHAnsi" w:hAnsiTheme="minorHAnsi" w:cstheme="minorHAnsi"/>
          <w:b/>
          <w:bCs/>
          <w:szCs w:val="20"/>
        </w:rPr>
        <w:t>Rozdział I</w:t>
      </w:r>
      <w:r w:rsidR="006515A1" w:rsidRPr="007F2193">
        <w:rPr>
          <w:rFonts w:asciiTheme="minorHAnsi" w:hAnsiTheme="minorHAnsi" w:cstheme="minorHAnsi"/>
          <w:b/>
          <w:bCs/>
          <w:szCs w:val="20"/>
        </w:rPr>
        <w:t>II</w:t>
      </w:r>
      <w:r w:rsidRPr="007F2193">
        <w:rPr>
          <w:rFonts w:asciiTheme="minorHAnsi" w:hAnsiTheme="minorHAnsi" w:cstheme="minorHAnsi"/>
          <w:b/>
          <w:bCs/>
          <w:szCs w:val="20"/>
        </w:rPr>
        <w:t xml:space="preserve">. </w:t>
      </w:r>
      <w:r w:rsidR="000F1803" w:rsidRPr="007F2193">
        <w:rPr>
          <w:rFonts w:asciiTheme="minorHAnsi" w:hAnsiTheme="minorHAnsi" w:cstheme="minorHAnsi"/>
          <w:b/>
          <w:bCs/>
          <w:szCs w:val="20"/>
        </w:rPr>
        <w:t xml:space="preserve">Udział w projektach </w:t>
      </w:r>
      <w:proofErr w:type="spellStart"/>
      <w:r w:rsidR="002D3C86" w:rsidRPr="007F2193">
        <w:rPr>
          <w:rFonts w:asciiTheme="minorHAnsi" w:hAnsiTheme="minorHAnsi" w:cstheme="minorHAnsi"/>
          <w:b/>
          <w:bCs/>
          <w:szCs w:val="20"/>
        </w:rPr>
        <w:t>Sinfonii</w:t>
      </w:r>
      <w:proofErr w:type="spellEnd"/>
      <w:r w:rsidR="002D3C86" w:rsidRPr="007F2193">
        <w:rPr>
          <w:rFonts w:asciiTheme="minorHAnsi" w:hAnsiTheme="minorHAnsi" w:cstheme="minorHAnsi"/>
          <w:b/>
          <w:bCs/>
          <w:szCs w:val="20"/>
        </w:rPr>
        <w:t xml:space="preserve"> </w:t>
      </w:r>
      <w:proofErr w:type="spellStart"/>
      <w:r w:rsidR="002D3C86" w:rsidRPr="007F2193">
        <w:rPr>
          <w:rFonts w:asciiTheme="minorHAnsi" w:hAnsiTheme="minorHAnsi" w:cstheme="minorHAnsi"/>
          <w:b/>
          <w:bCs/>
          <w:szCs w:val="20"/>
        </w:rPr>
        <w:t>Varsovii</w:t>
      </w:r>
      <w:proofErr w:type="spellEnd"/>
    </w:p>
    <w:p w14:paraId="1162AC17" w14:textId="21FA67CD" w:rsidR="00712469" w:rsidRPr="00060C7C" w:rsidRDefault="00712469"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podejmuje ostateczną decyzję o dopuszczeniu </w:t>
      </w:r>
      <w:r w:rsidR="008102F6" w:rsidRPr="00060C7C">
        <w:rPr>
          <w:rFonts w:asciiTheme="minorHAnsi" w:hAnsiTheme="minorHAnsi" w:cstheme="minorHAnsi"/>
          <w:szCs w:val="20"/>
        </w:rPr>
        <w:t>k</w:t>
      </w:r>
      <w:r w:rsidRPr="00060C7C">
        <w:rPr>
          <w:rFonts w:asciiTheme="minorHAnsi" w:hAnsiTheme="minorHAnsi" w:cstheme="minorHAnsi"/>
          <w:szCs w:val="20"/>
        </w:rPr>
        <w:t xml:space="preserve">andydata do III etapu po rozmowie kwalifikacyjnej </w:t>
      </w:r>
      <w:r w:rsidR="008102F6" w:rsidRPr="00060C7C">
        <w:rPr>
          <w:rFonts w:asciiTheme="minorHAnsi" w:hAnsiTheme="minorHAnsi" w:cstheme="minorHAnsi"/>
          <w:szCs w:val="20"/>
        </w:rPr>
        <w:t xml:space="preserve">przeprowadzonej </w:t>
      </w:r>
      <w:r w:rsidRPr="00060C7C">
        <w:rPr>
          <w:rFonts w:asciiTheme="minorHAnsi" w:hAnsiTheme="minorHAnsi" w:cstheme="minorHAnsi"/>
          <w:szCs w:val="20"/>
        </w:rPr>
        <w:t xml:space="preserve">w obecności </w:t>
      </w:r>
      <w:r w:rsidR="008102F6" w:rsidRPr="00060C7C">
        <w:rPr>
          <w:rFonts w:asciiTheme="minorHAnsi" w:hAnsiTheme="minorHAnsi" w:cstheme="minorHAnsi"/>
          <w:szCs w:val="20"/>
        </w:rPr>
        <w:t>przedstawicieli Rady Artystycznej (1 osoba), Rady Orkiestry (1 osoba), każdego ze związków zawodowych (po 1 osobie) oraz innych osób wskazanych przez Dyrektora.</w:t>
      </w:r>
    </w:p>
    <w:p w14:paraId="259F0D37" w14:textId="18C5367B" w:rsidR="002D3C86"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Kandydaci zakwalifikowani do udziału w trzecim etapie naboru wezmą udział w wybranych przez Organizatora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2D3C86" w:rsidRPr="00060C7C">
        <w:rPr>
          <w:rFonts w:asciiTheme="minorHAnsi" w:hAnsiTheme="minorHAnsi" w:cstheme="minorHAnsi"/>
          <w:szCs w:val="20"/>
        </w:rPr>
        <w:t xml:space="preserve"> w celu dalszej weryfikacji ich umiejętności muzycznych.</w:t>
      </w:r>
    </w:p>
    <w:p w14:paraId="5654FB96" w14:textId="1BCDAE27" w:rsidR="000F1803"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Zasady udziału kandydatów</w:t>
      </w:r>
      <w:r w:rsidR="002D3C86" w:rsidRPr="00060C7C">
        <w:rPr>
          <w:rFonts w:asciiTheme="minorHAnsi" w:hAnsiTheme="minorHAnsi" w:cstheme="minorHAnsi"/>
          <w:szCs w:val="20"/>
        </w:rPr>
        <w:t xml:space="preserve"> </w:t>
      </w:r>
      <w:r w:rsidRPr="00060C7C">
        <w:rPr>
          <w:rFonts w:asciiTheme="minorHAnsi" w:hAnsiTheme="minorHAnsi" w:cstheme="minorHAnsi"/>
          <w:szCs w:val="20"/>
        </w:rPr>
        <w:t xml:space="preserve">w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8866C0" w:rsidRPr="00060C7C">
        <w:rPr>
          <w:rFonts w:asciiTheme="minorHAnsi" w:hAnsiTheme="minorHAnsi" w:cstheme="minorHAnsi"/>
          <w:szCs w:val="20"/>
        </w:rPr>
        <w:t xml:space="preserve">, o których mowa w ust. 1, </w:t>
      </w:r>
      <w:r w:rsidRPr="00060C7C">
        <w:rPr>
          <w:rFonts w:asciiTheme="minorHAnsi" w:hAnsiTheme="minorHAnsi" w:cstheme="minorHAnsi"/>
          <w:szCs w:val="20"/>
        </w:rPr>
        <w:t>będą ustalane indywidulanie dla poszczególnych kandydatów</w:t>
      </w:r>
      <w:r w:rsidR="0074788D" w:rsidRPr="00060C7C">
        <w:rPr>
          <w:rFonts w:asciiTheme="minorHAnsi" w:hAnsiTheme="minorHAnsi" w:cstheme="minorHAnsi"/>
          <w:szCs w:val="20"/>
        </w:rPr>
        <w:t>.</w:t>
      </w:r>
    </w:p>
    <w:p w14:paraId="6AAB0F51" w14:textId="7BA5A238" w:rsidR="00B62ABA" w:rsidRPr="00060C7C" w:rsidRDefault="0074788D"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Po zakończeniu trzeciego etapu </w:t>
      </w:r>
      <w:r w:rsidR="00F077DC" w:rsidRPr="00060C7C">
        <w:rPr>
          <w:rFonts w:asciiTheme="minorHAnsi" w:hAnsiTheme="minorHAnsi" w:cstheme="minorHAnsi"/>
          <w:szCs w:val="20"/>
        </w:rPr>
        <w:t xml:space="preserve">naboru </w:t>
      </w: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podejmie decyzję w sprawie </w:t>
      </w:r>
      <w:r w:rsidR="00F077DC" w:rsidRPr="00060C7C">
        <w:rPr>
          <w:rFonts w:asciiTheme="minorHAnsi" w:hAnsiTheme="minorHAnsi" w:cstheme="minorHAnsi"/>
          <w:szCs w:val="20"/>
        </w:rPr>
        <w:t xml:space="preserve">zaangażowania do orkiestry </w:t>
      </w:r>
      <w:r w:rsidRPr="00060C7C">
        <w:rPr>
          <w:rFonts w:asciiTheme="minorHAnsi" w:hAnsiTheme="minorHAnsi" w:cstheme="minorHAnsi"/>
          <w:szCs w:val="20"/>
        </w:rPr>
        <w:t>wybranych kandydatów</w:t>
      </w:r>
      <w:r w:rsidR="00FB26D7" w:rsidRPr="00060C7C">
        <w:rPr>
          <w:rFonts w:asciiTheme="minorHAnsi" w:hAnsiTheme="minorHAnsi" w:cstheme="minorHAnsi"/>
          <w:szCs w:val="20"/>
        </w:rPr>
        <w:t xml:space="preserve"> na podstawie rekomendacji Rady Artystycznej Orkiestry i </w:t>
      </w:r>
      <w:r w:rsidR="003C7786" w:rsidRPr="00060C7C">
        <w:rPr>
          <w:rFonts w:asciiTheme="minorHAnsi" w:hAnsiTheme="minorHAnsi" w:cstheme="minorHAnsi"/>
          <w:szCs w:val="20"/>
        </w:rPr>
        <w:t xml:space="preserve">opinii </w:t>
      </w:r>
      <w:r w:rsidRPr="00060C7C">
        <w:rPr>
          <w:rFonts w:asciiTheme="minorHAnsi" w:hAnsiTheme="minorHAnsi" w:cstheme="minorHAnsi"/>
          <w:szCs w:val="20"/>
        </w:rPr>
        <w:t>m</w:t>
      </w:r>
      <w:r w:rsidR="00FB26D7" w:rsidRPr="00060C7C">
        <w:rPr>
          <w:rFonts w:asciiTheme="minorHAnsi" w:hAnsiTheme="minorHAnsi" w:cstheme="minorHAnsi"/>
          <w:szCs w:val="20"/>
        </w:rPr>
        <w:t xml:space="preserve">uzyków </w:t>
      </w:r>
      <w:r w:rsidRPr="00060C7C">
        <w:rPr>
          <w:rFonts w:asciiTheme="minorHAnsi" w:hAnsiTheme="minorHAnsi" w:cstheme="minorHAnsi"/>
          <w:szCs w:val="20"/>
        </w:rPr>
        <w:t xml:space="preserve">wchodzących w skład sekcji instrumentów, do której dany kandydat </w:t>
      </w:r>
      <w:r w:rsidR="00FB26D7" w:rsidRPr="00060C7C">
        <w:rPr>
          <w:rFonts w:asciiTheme="minorHAnsi" w:hAnsiTheme="minorHAnsi" w:cstheme="minorHAnsi"/>
          <w:szCs w:val="20"/>
        </w:rPr>
        <w:t>aplikuje.</w:t>
      </w:r>
    </w:p>
    <w:p w14:paraId="65FD571E" w14:textId="583119F0" w:rsidR="00080461" w:rsidRPr="007F2193" w:rsidRDefault="004D53BF"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Organizator zastrzega sobie prawo </w:t>
      </w:r>
      <w:r w:rsidR="00F077DC" w:rsidRPr="00060C7C">
        <w:rPr>
          <w:rFonts w:asciiTheme="minorHAnsi" w:hAnsiTheme="minorHAnsi" w:cstheme="minorHAnsi"/>
          <w:szCs w:val="20"/>
        </w:rPr>
        <w:t xml:space="preserve">niezaangażowania żadnego </w:t>
      </w:r>
      <w:r w:rsidR="00A82778" w:rsidRPr="00060C7C">
        <w:rPr>
          <w:rFonts w:asciiTheme="minorHAnsi" w:hAnsiTheme="minorHAnsi" w:cstheme="minorHAnsi"/>
          <w:szCs w:val="20"/>
        </w:rPr>
        <w:t xml:space="preserve">z kandydatów ubiegających się </w:t>
      </w:r>
      <w:r w:rsidR="00F077DC" w:rsidRPr="00060C7C">
        <w:rPr>
          <w:rFonts w:asciiTheme="minorHAnsi" w:hAnsiTheme="minorHAnsi" w:cstheme="minorHAnsi"/>
          <w:szCs w:val="20"/>
        </w:rPr>
        <w:t xml:space="preserve">o przyjęcie do orkiestry </w:t>
      </w:r>
      <w:proofErr w:type="spellStart"/>
      <w:r w:rsidR="00F077DC" w:rsidRPr="00060C7C">
        <w:rPr>
          <w:rFonts w:asciiTheme="minorHAnsi" w:hAnsiTheme="minorHAnsi" w:cstheme="minorHAnsi"/>
          <w:szCs w:val="20"/>
        </w:rPr>
        <w:t>Sinfonia</w:t>
      </w:r>
      <w:proofErr w:type="spellEnd"/>
      <w:r w:rsidR="00F077DC" w:rsidRPr="00060C7C">
        <w:rPr>
          <w:rFonts w:asciiTheme="minorHAnsi" w:hAnsiTheme="minorHAnsi" w:cstheme="minorHAnsi"/>
          <w:szCs w:val="20"/>
        </w:rPr>
        <w:t xml:space="preserve"> </w:t>
      </w:r>
      <w:proofErr w:type="spellStart"/>
      <w:r w:rsidR="00F077DC" w:rsidRPr="00060C7C">
        <w:rPr>
          <w:rFonts w:asciiTheme="minorHAnsi" w:hAnsiTheme="minorHAnsi" w:cstheme="minorHAnsi"/>
          <w:szCs w:val="20"/>
        </w:rPr>
        <w:t>Varsovia</w:t>
      </w:r>
      <w:proofErr w:type="spellEnd"/>
      <w:r w:rsidR="00F077DC" w:rsidRPr="00060C7C">
        <w:rPr>
          <w:rFonts w:asciiTheme="minorHAnsi" w:hAnsiTheme="minorHAnsi" w:cstheme="minorHAnsi"/>
          <w:szCs w:val="20"/>
        </w:rPr>
        <w:t xml:space="preserve">, jeżeli </w:t>
      </w:r>
      <w:r w:rsidRPr="00060C7C">
        <w:rPr>
          <w:rFonts w:asciiTheme="minorHAnsi" w:hAnsiTheme="minorHAnsi" w:cstheme="minorHAnsi"/>
          <w:szCs w:val="20"/>
        </w:rPr>
        <w:t xml:space="preserve">żaden z </w:t>
      </w:r>
      <w:r w:rsidR="00F077DC" w:rsidRPr="00060C7C">
        <w:rPr>
          <w:rFonts w:asciiTheme="minorHAnsi" w:hAnsiTheme="minorHAnsi" w:cstheme="minorHAnsi"/>
          <w:szCs w:val="20"/>
        </w:rPr>
        <w:t>k</w:t>
      </w:r>
      <w:r w:rsidRPr="00060C7C">
        <w:rPr>
          <w:rFonts w:asciiTheme="minorHAnsi" w:hAnsiTheme="minorHAnsi" w:cstheme="minorHAnsi"/>
          <w:szCs w:val="20"/>
        </w:rPr>
        <w:t>andydatów nie spełni oczekiwa</w:t>
      </w:r>
      <w:r w:rsidR="00F077DC" w:rsidRPr="00060C7C">
        <w:rPr>
          <w:rFonts w:asciiTheme="minorHAnsi" w:hAnsiTheme="minorHAnsi" w:cstheme="minorHAnsi"/>
          <w:szCs w:val="20"/>
        </w:rPr>
        <w:t>ń lub z innych przyczyn niezależnych od kandydata.</w:t>
      </w:r>
    </w:p>
    <w:p w14:paraId="6132DD78" w14:textId="77777777" w:rsidR="00D372F5" w:rsidRPr="007F2193" w:rsidRDefault="00D372F5" w:rsidP="00D372F5">
      <w:pPr>
        <w:spacing w:before="240"/>
        <w:jc w:val="left"/>
        <w:rPr>
          <w:rFonts w:asciiTheme="minorHAnsi" w:hAnsiTheme="minorHAnsi" w:cstheme="minorHAnsi"/>
          <w:b/>
          <w:bCs/>
          <w:szCs w:val="20"/>
        </w:rPr>
      </w:pPr>
      <w:r w:rsidRPr="007F2193">
        <w:rPr>
          <w:rFonts w:asciiTheme="minorHAnsi" w:hAnsiTheme="minorHAnsi" w:cstheme="minorHAnsi"/>
          <w:b/>
          <w:bCs/>
          <w:szCs w:val="20"/>
        </w:rPr>
        <w:t>Rozdział IV. Klauzula informacyjna.</w:t>
      </w:r>
    </w:p>
    <w:p w14:paraId="7767355C" w14:textId="77777777" w:rsidR="00D372F5" w:rsidRPr="004A4E4D" w:rsidRDefault="00D372F5" w:rsidP="00D372F5">
      <w:pPr>
        <w:pStyle w:val="Akapitzlist"/>
        <w:numPr>
          <w:ilvl w:val="0"/>
          <w:numId w:val="45"/>
        </w:numPr>
        <w:spacing w:before="240"/>
        <w:ind w:left="426" w:hanging="426"/>
        <w:jc w:val="left"/>
        <w:rPr>
          <w:rFonts w:asciiTheme="minorHAnsi" w:hAnsiTheme="minorHAnsi" w:cstheme="minorHAnsi"/>
          <w:szCs w:val="20"/>
        </w:rPr>
      </w:pPr>
      <w:r w:rsidRPr="004A4E4D">
        <w:rPr>
          <w:rFonts w:asciiTheme="minorHAnsi" w:hAnsiTheme="minorHAnsi" w:cstheme="minorHAnsi"/>
          <w:szCs w:val="20"/>
        </w:rPr>
        <w:t xml:space="preserve">Administratorem danych osobowych kandydatów jest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 siedzibą w Warszawie (03-849), ul. Grochowska 272. </w:t>
      </w:r>
      <w:r w:rsidRPr="00060C7C">
        <w:rPr>
          <w:rFonts w:asciiTheme="minorHAnsi" w:hAnsiTheme="minorHAnsi" w:cstheme="minorHAnsi"/>
          <w:szCs w:val="20"/>
        </w:rPr>
        <w:t xml:space="preserve">tel.: 22 582 70 82, e-mail: </w:t>
      </w:r>
      <w:hyperlink r:id="rId11" w:history="1">
        <w:r w:rsidRPr="004A4E4D">
          <w:t>sekretariat@sinfoniavarsovia.org</w:t>
        </w:r>
      </w:hyperlink>
      <w:r w:rsidRPr="004A4E4D">
        <w:t xml:space="preserve">. </w:t>
      </w:r>
      <w:r w:rsidRPr="00060C7C">
        <w:rPr>
          <w:rFonts w:asciiTheme="minorHAnsi" w:hAnsiTheme="minorHAnsi" w:cstheme="minorHAnsi"/>
          <w:szCs w:val="20"/>
        </w:rPr>
        <w:t xml:space="preserve">Administrator wyznaczył Inspektora Ochrony Danych, którym jest pani Anna </w:t>
      </w:r>
      <w:proofErr w:type="spellStart"/>
      <w:r w:rsidRPr="00060C7C">
        <w:rPr>
          <w:rFonts w:asciiTheme="minorHAnsi" w:hAnsiTheme="minorHAnsi" w:cstheme="minorHAnsi"/>
          <w:szCs w:val="20"/>
        </w:rPr>
        <w:t>Walosińska</w:t>
      </w:r>
      <w:proofErr w:type="spellEnd"/>
      <w:r w:rsidRPr="00060C7C">
        <w:rPr>
          <w:rFonts w:asciiTheme="minorHAnsi" w:hAnsiTheme="minorHAnsi" w:cstheme="minorHAnsi"/>
          <w:szCs w:val="20"/>
        </w:rPr>
        <w:t xml:space="preserve">, kontakt jest możliwy za pośrednictwem poczty elektronicznej: </w:t>
      </w:r>
      <w:hyperlink r:id="rId12" w:history="1">
        <w:r w:rsidRPr="004A4E4D">
          <w:t>iod.sv@dpag.pl</w:t>
        </w:r>
      </w:hyperlink>
      <w:r w:rsidRPr="00060C7C">
        <w:rPr>
          <w:rFonts w:asciiTheme="minorHAnsi" w:hAnsiTheme="minorHAnsi" w:cstheme="minorHAnsi"/>
          <w:szCs w:val="20"/>
        </w:rPr>
        <w:t>.</w:t>
      </w:r>
    </w:p>
    <w:p w14:paraId="4D76F26C"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Celem przetwarzania danych osobowych jest przeprowadzenie naboru do orkiestry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na stanowisko muzyka solisty w I skrzypcach w ramach przesłuchania prowadzonego przez administratora na podstawie wyrażonej przez Panią/na zgody zgodnie z art. 6 ust. 1 lit. a) RODO. </w:t>
      </w:r>
    </w:p>
    <w:p w14:paraId="673EF791"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Kandydatowi przysługuje prawo żądania od administratora dostępu do swoich danych osobowych, ich sprostowania, usunięcia, ograniczenia przetwarzania, sprzeciwu wobec przetwarzania oraz prawo do przenoszenia danych, jak również prawo wniesienia skargi do organu nadzorczego, tj. Prezesa Urzędu Ochrony Danych Osobowych. </w:t>
      </w:r>
    </w:p>
    <w:p w14:paraId="75AC69D0"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Kandydatowi przysługuje prawo cofnięcia zgody w dowolnym momencie bez wpływu na zgodność z prawem przetwarzania, którego dokonano na podstawie zgody przed jej cofnięciem. Cofnięcie zgody na przetwarzanie danych osobowych spowoduje wykluczenie kandydata z dalszego udziału w naborze.</w:t>
      </w:r>
    </w:p>
    <w:p w14:paraId="72643F3B"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Podanie danych osobowych jest dobrowolne, ale konieczne do wzięcia udziału w naborze.</w:t>
      </w:r>
    </w:p>
    <w:p w14:paraId="0ADA9F37"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zastrzega sobie możliwość udostepnienia danych osobowych swoim podwykonawcom, w tym na potrzeby przeprowadzenia przesłuchania na podstawie umowy zawartej z MUV.AC GmbH Alt-Moabit 19, 10559 Berlin, Niemcy, na potrzeby realizacji naboru do orkiestry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w:t>
      </w:r>
    </w:p>
    <w:p w14:paraId="001AC04D"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Mając na uwadze usługi świadczone przez naszych podwykonawców Państwa dane osobowe mogą być przekazywane poza Europejski Obszar Gospodarczy (EOG). Poszczególne kraje spoza EOG, na terytorium których będą przetwarzane Państwa dane osobowe, zgodnie z decyzją Komisji Europejskiej zapewniają odpowiedni stopień ochrony danych (zgodny ze standardami RODO). Natomiast w przypadku ich przetwarzania na terytorium Państw, wobec których Komisja Europejska nie stwierdziła zapewnienia odpowiedniego stopnia ochrony, przekazywanie </w:t>
      </w:r>
      <w:r w:rsidRPr="004A4E4D">
        <w:rPr>
          <w:rFonts w:asciiTheme="minorHAnsi" w:hAnsiTheme="minorHAnsi" w:cstheme="minorHAnsi"/>
          <w:szCs w:val="20"/>
        </w:rPr>
        <w:lastRenderedPageBreak/>
        <w:t>danych oparte jest o standardowe klauzule umowne wydane przez Komisję Europejską zgodnie z art. 46 ust. 2 lit. c RODO.</w:t>
      </w:r>
    </w:p>
    <w:p w14:paraId="1D4FE9BF" w14:textId="77777777" w:rsidR="00D372F5" w:rsidRPr="007E5814" w:rsidRDefault="00D372F5" w:rsidP="00D372F5">
      <w:pPr>
        <w:spacing w:before="240"/>
        <w:jc w:val="left"/>
        <w:rPr>
          <w:rFonts w:asciiTheme="minorHAnsi" w:hAnsiTheme="minorHAnsi" w:cstheme="minorHAnsi"/>
          <w:b/>
          <w:bCs/>
          <w:szCs w:val="20"/>
        </w:rPr>
      </w:pPr>
      <w:r w:rsidRPr="007E5814">
        <w:rPr>
          <w:rFonts w:asciiTheme="minorHAnsi" w:hAnsiTheme="minorHAnsi" w:cstheme="minorHAnsi"/>
          <w:b/>
          <w:bCs/>
          <w:szCs w:val="20"/>
        </w:rPr>
        <w:t>Rozdział V. Postanowienia końcowe</w:t>
      </w:r>
    </w:p>
    <w:p w14:paraId="1DC6F877" w14:textId="77777777" w:rsidR="00D372F5" w:rsidRDefault="00D372F5" w:rsidP="00D372F5">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Organizator zastrzega sobie możliwość zmiany postanowień regulaminu w trakcie trwania naboru, a także przerwania naboru bez podania przyczyny.</w:t>
      </w:r>
      <w:r>
        <w:rPr>
          <w:rFonts w:asciiTheme="minorHAnsi" w:hAnsiTheme="minorHAnsi" w:cstheme="minorHAnsi"/>
          <w:szCs w:val="20"/>
        </w:rPr>
        <w:t xml:space="preserve"> </w:t>
      </w:r>
    </w:p>
    <w:p w14:paraId="7536B84E" w14:textId="77777777" w:rsidR="00D372F5" w:rsidRDefault="00D372F5" w:rsidP="00D372F5">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 xml:space="preserve">Osobami kontaktowymi w sprawach naboru są: Kinga Rozkrut i Janusz Czyżewski, email: </w:t>
      </w:r>
      <w:hyperlink r:id="rId13" w:history="1">
        <w:r w:rsidRPr="007E5814">
          <w:rPr>
            <w:rStyle w:val="Hipercze"/>
            <w:rFonts w:asciiTheme="minorHAnsi" w:hAnsiTheme="minorHAnsi" w:cstheme="minorHAnsi"/>
            <w:szCs w:val="20"/>
          </w:rPr>
          <w:t>auditions@sinfoniavarsovia.org</w:t>
        </w:r>
      </w:hyperlink>
      <w:r w:rsidRPr="007E5814">
        <w:rPr>
          <w:rFonts w:asciiTheme="minorHAnsi" w:hAnsiTheme="minorHAnsi" w:cstheme="minorHAnsi"/>
          <w:szCs w:val="20"/>
        </w:rPr>
        <w:t xml:space="preserve">. </w:t>
      </w:r>
    </w:p>
    <w:p w14:paraId="6F9F7EF5" w14:textId="53F9204C" w:rsidR="00815EAC" w:rsidRPr="007E5814" w:rsidRDefault="00815EAC" w:rsidP="00D372F5">
      <w:pPr>
        <w:pStyle w:val="Akapitzlist"/>
        <w:numPr>
          <w:ilvl w:val="0"/>
          <w:numId w:val="9"/>
        </w:numPr>
        <w:spacing w:before="240"/>
        <w:ind w:left="357" w:hanging="357"/>
        <w:jc w:val="left"/>
        <w:rPr>
          <w:rFonts w:asciiTheme="minorHAnsi" w:hAnsiTheme="minorHAnsi" w:cstheme="minorHAnsi"/>
          <w:szCs w:val="20"/>
        </w:rPr>
      </w:pPr>
      <w:r w:rsidRPr="00815EAC">
        <w:rPr>
          <w:rFonts w:asciiTheme="minorHAnsi" w:hAnsiTheme="minorHAnsi" w:cstheme="minorHAnsi"/>
          <w:szCs w:val="20"/>
        </w:rPr>
        <w:t>Wynagrodzenie zasadnicze: 7 912 zł brutto, plus wynagrodzenie zgodnie z regulaminem wynagradzania orkiestry za każdy koncert ponad standardowy roczny wymiar (</w:t>
      </w:r>
      <w:r w:rsidR="00A97799">
        <w:rPr>
          <w:rFonts w:asciiTheme="minorHAnsi" w:hAnsiTheme="minorHAnsi" w:cstheme="minorHAnsi"/>
          <w:szCs w:val="20"/>
        </w:rPr>
        <w:t>6</w:t>
      </w:r>
      <w:r w:rsidRPr="00815EAC">
        <w:rPr>
          <w:rFonts w:asciiTheme="minorHAnsi" w:hAnsiTheme="minorHAnsi" w:cstheme="minorHAnsi"/>
          <w:szCs w:val="20"/>
        </w:rPr>
        <w:t xml:space="preserve"> koncertów w roku).</w:t>
      </w:r>
    </w:p>
    <w:p w14:paraId="4F4988B0" w14:textId="77777777" w:rsidR="00D372F5" w:rsidRPr="00060C7C" w:rsidRDefault="00D372F5" w:rsidP="00D372F5">
      <w:pPr>
        <w:jc w:val="left"/>
        <w:rPr>
          <w:rFonts w:asciiTheme="minorHAnsi" w:hAnsiTheme="minorHAnsi" w:cstheme="minorHAnsi"/>
          <w:szCs w:val="20"/>
        </w:rPr>
      </w:pPr>
    </w:p>
    <w:p w14:paraId="530DA79F" w14:textId="77777777" w:rsidR="00D372F5" w:rsidRPr="00060C7C" w:rsidRDefault="00D372F5" w:rsidP="00D372F5">
      <w:pPr>
        <w:spacing w:after="160"/>
        <w:jc w:val="left"/>
        <w:rPr>
          <w:rFonts w:asciiTheme="minorHAnsi" w:hAnsiTheme="minorHAnsi" w:cstheme="minorHAnsi"/>
          <w:b/>
          <w:sz w:val="22"/>
        </w:rPr>
      </w:pPr>
    </w:p>
    <w:p w14:paraId="4DE456E0" w14:textId="77777777" w:rsidR="00D372F5" w:rsidRPr="004A4E4D" w:rsidRDefault="00D372F5" w:rsidP="00D372F5">
      <w:pPr>
        <w:jc w:val="left"/>
        <w:rPr>
          <w:rFonts w:asciiTheme="minorHAnsi" w:hAnsiTheme="minorHAnsi" w:cstheme="minorHAnsi"/>
          <w:b/>
          <w:sz w:val="22"/>
        </w:rPr>
      </w:pPr>
      <w:r w:rsidRPr="004A4E4D">
        <w:rPr>
          <w:rFonts w:asciiTheme="minorHAnsi" w:hAnsiTheme="minorHAnsi" w:cstheme="minorHAnsi"/>
          <w:b/>
          <w:sz w:val="22"/>
        </w:rPr>
        <w:t xml:space="preserve">PROGRAM KONKURSU - PRZESŁUCHANIA </w:t>
      </w:r>
    </w:p>
    <w:p w14:paraId="4BE5C097" w14:textId="6D21ADBC" w:rsidR="00D372F5" w:rsidRPr="004A4E4D" w:rsidRDefault="008F374D" w:rsidP="00D372F5">
      <w:pPr>
        <w:jc w:val="left"/>
        <w:rPr>
          <w:rFonts w:asciiTheme="minorHAnsi" w:hAnsiTheme="minorHAnsi" w:cstheme="minorHAnsi"/>
          <w:color w:val="C00000"/>
          <w:sz w:val="22"/>
        </w:rPr>
      </w:pPr>
      <w:r>
        <w:rPr>
          <w:rFonts w:asciiTheme="minorHAnsi" w:hAnsiTheme="minorHAnsi" w:cstheme="minorHAnsi"/>
          <w:b/>
          <w:color w:val="C00000"/>
          <w:sz w:val="36"/>
          <w:szCs w:val="36"/>
        </w:rPr>
        <w:t>WALTORNIA II/IV</w:t>
      </w:r>
    </w:p>
    <w:p w14:paraId="481A4C4D" w14:textId="77777777" w:rsidR="00D372F5" w:rsidRPr="009931F6" w:rsidRDefault="00D372F5" w:rsidP="00D372F5">
      <w:pPr>
        <w:jc w:val="left"/>
        <w:rPr>
          <w:rFonts w:asciiTheme="minorHAnsi" w:hAnsiTheme="minorHAnsi" w:cstheme="minorHAnsi"/>
          <w:sz w:val="22"/>
          <w:u w:val="single"/>
        </w:rPr>
      </w:pPr>
      <w:r w:rsidRPr="004A4E4D">
        <w:rPr>
          <w:rFonts w:asciiTheme="minorHAnsi" w:hAnsiTheme="minorHAnsi" w:cstheme="minorHAnsi"/>
          <w:b/>
          <w:bCs/>
          <w:sz w:val="22"/>
          <w:u w:val="single"/>
        </w:rPr>
        <w:t>I ETAP (za kotarą)</w:t>
      </w:r>
    </w:p>
    <w:p w14:paraId="3D4AB828" w14:textId="77777777" w:rsidR="009931F6" w:rsidRPr="00700438" w:rsidRDefault="002740BE" w:rsidP="009931F6">
      <w:pPr>
        <w:pStyle w:val="Akapitzlist"/>
        <w:numPr>
          <w:ilvl w:val="0"/>
          <w:numId w:val="48"/>
        </w:numPr>
        <w:rPr>
          <w:rFonts w:asciiTheme="minorHAnsi" w:hAnsiTheme="minorHAnsi" w:cstheme="minorHAnsi"/>
        </w:rPr>
      </w:pPr>
      <w:r w:rsidRPr="00700438">
        <w:rPr>
          <w:rFonts w:asciiTheme="minorHAnsi" w:hAnsiTheme="minorHAnsi" w:cstheme="minorHAnsi"/>
        </w:rPr>
        <w:t xml:space="preserve">Hermann </w:t>
      </w:r>
      <w:proofErr w:type="spellStart"/>
      <w:r w:rsidRPr="00700438">
        <w:rPr>
          <w:rFonts w:asciiTheme="minorHAnsi" w:hAnsiTheme="minorHAnsi" w:cstheme="minorHAnsi"/>
        </w:rPr>
        <w:t>Neuling</w:t>
      </w:r>
      <w:proofErr w:type="spellEnd"/>
      <w:r w:rsidRPr="00700438">
        <w:rPr>
          <w:rFonts w:asciiTheme="minorHAnsi" w:hAnsiTheme="minorHAnsi" w:cstheme="minorHAnsi"/>
        </w:rPr>
        <w:t> - "</w:t>
      </w:r>
      <w:proofErr w:type="spellStart"/>
      <w:r w:rsidRPr="00700438">
        <w:rPr>
          <w:rFonts w:asciiTheme="minorHAnsi" w:hAnsiTheme="minorHAnsi" w:cstheme="minorHAnsi"/>
        </w:rPr>
        <w:t>Bagatelle</w:t>
      </w:r>
      <w:proofErr w:type="spellEnd"/>
      <w:r w:rsidRPr="00700438">
        <w:rPr>
          <w:rFonts w:asciiTheme="minorHAnsi" w:hAnsiTheme="minorHAnsi" w:cstheme="minorHAnsi"/>
        </w:rPr>
        <w:t xml:space="preserve">"  </w:t>
      </w:r>
    </w:p>
    <w:p w14:paraId="50708507" w14:textId="0E0B4884" w:rsidR="002740BE" w:rsidRPr="00700438" w:rsidRDefault="00EF7F1A" w:rsidP="009931F6">
      <w:pPr>
        <w:pStyle w:val="Akapitzlist"/>
        <w:numPr>
          <w:ilvl w:val="0"/>
          <w:numId w:val="48"/>
        </w:numPr>
        <w:rPr>
          <w:rFonts w:asciiTheme="minorHAnsi" w:hAnsiTheme="minorHAnsi" w:cstheme="minorHAnsi"/>
        </w:rPr>
      </w:pPr>
      <w:r w:rsidRPr="00700438">
        <w:rPr>
          <w:rFonts w:asciiTheme="minorHAnsi" w:hAnsiTheme="minorHAnsi" w:cstheme="minorHAnsi"/>
        </w:rPr>
        <w:t>Trzy</w:t>
      </w:r>
      <w:r w:rsidR="002D0916">
        <w:rPr>
          <w:rFonts w:asciiTheme="minorHAnsi" w:hAnsiTheme="minorHAnsi" w:cstheme="minorHAnsi"/>
        </w:rPr>
        <w:t xml:space="preserve"> (3)</w:t>
      </w:r>
      <w:r w:rsidRPr="00700438">
        <w:rPr>
          <w:rFonts w:asciiTheme="minorHAnsi" w:hAnsiTheme="minorHAnsi" w:cstheme="minorHAnsi"/>
        </w:rPr>
        <w:t xml:space="preserve"> </w:t>
      </w:r>
      <w:r w:rsidR="002B0D30" w:rsidRPr="00700438">
        <w:rPr>
          <w:rFonts w:asciiTheme="minorHAnsi" w:hAnsiTheme="minorHAnsi" w:cstheme="minorHAnsi"/>
        </w:rPr>
        <w:t xml:space="preserve">fragmenty </w:t>
      </w:r>
      <w:r w:rsidR="002740BE" w:rsidRPr="00700438">
        <w:rPr>
          <w:rFonts w:asciiTheme="minorHAnsi" w:hAnsiTheme="minorHAnsi" w:cstheme="minorHAnsi"/>
        </w:rPr>
        <w:t>orkiestrowe z listy repertuarowej II etapu (poniżej), wybrane przez komisję podczas przesłuchania.</w:t>
      </w:r>
    </w:p>
    <w:p w14:paraId="1342CD2C" w14:textId="77777777" w:rsidR="00D372F5" w:rsidRPr="004A4E4D" w:rsidRDefault="00D372F5" w:rsidP="00D372F5">
      <w:pPr>
        <w:ind w:left="360"/>
        <w:jc w:val="left"/>
        <w:rPr>
          <w:rFonts w:asciiTheme="minorHAnsi" w:hAnsiTheme="minorHAnsi" w:cstheme="minorHAnsi"/>
          <w:sz w:val="22"/>
        </w:rPr>
      </w:pPr>
    </w:p>
    <w:p w14:paraId="04C5DEC4" w14:textId="77777777" w:rsidR="00D372F5" w:rsidRPr="004A4E4D" w:rsidRDefault="00D372F5" w:rsidP="00D372F5">
      <w:pPr>
        <w:jc w:val="left"/>
        <w:rPr>
          <w:rFonts w:asciiTheme="minorHAnsi" w:hAnsiTheme="minorHAnsi" w:cstheme="minorHAnsi"/>
          <w:b/>
          <w:bCs/>
          <w:sz w:val="22"/>
          <w:u w:val="single"/>
        </w:rPr>
      </w:pPr>
      <w:r w:rsidRPr="004A4E4D">
        <w:rPr>
          <w:rFonts w:asciiTheme="minorHAnsi" w:hAnsiTheme="minorHAnsi" w:cstheme="minorHAnsi"/>
          <w:b/>
          <w:bCs/>
          <w:sz w:val="22"/>
          <w:u w:val="single"/>
        </w:rPr>
        <w:t>II ETAP (za kotarą)</w:t>
      </w:r>
    </w:p>
    <w:p w14:paraId="5256FBF0" w14:textId="433D61D3" w:rsidR="0085365A" w:rsidRPr="00700438" w:rsidRDefault="0085365A" w:rsidP="00700438">
      <w:pPr>
        <w:pStyle w:val="Akapitzlist"/>
        <w:numPr>
          <w:ilvl w:val="0"/>
          <w:numId w:val="49"/>
        </w:numPr>
        <w:spacing w:after="160" w:line="278" w:lineRule="auto"/>
        <w:jc w:val="left"/>
        <w:rPr>
          <w:rFonts w:asciiTheme="minorHAnsi" w:hAnsiTheme="minorHAnsi" w:cstheme="minorHAnsi"/>
        </w:rPr>
      </w:pPr>
      <w:r w:rsidRPr="00700438">
        <w:rPr>
          <w:rFonts w:asciiTheme="minorHAnsi" w:hAnsiTheme="minorHAnsi" w:cstheme="minorHAnsi"/>
        </w:rPr>
        <w:t xml:space="preserve">Wolfgang </w:t>
      </w:r>
      <w:proofErr w:type="spellStart"/>
      <w:r w:rsidRPr="00700438">
        <w:rPr>
          <w:rFonts w:asciiTheme="minorHAnsi" w:hAnsiTheme="minorHAnsi" w:cstheme="minorHAnsi"/>
        </w:rPr>
        <w:t>Amadeus</w:t>
      </w:r>
      <w:proofErr w:type="spellEnd"/>
      <w:r w:rsidRPr="00700438">
        <w:rPr>
          <w:rFonts w:asciiTheme="minorHAnsi" w:hAnsiTheme="minorHAnsi" w:cstheme="minorHAnsi"/>
        </w:rPr>
        <w:t xml:space="preserve"> Mozart - Koncert Es-dur KV 447 na róg i orkiestrę, 1. część (bez kadencji)</w:t>
      </w:r>
    </w:p>
    <w:p w14:paraId="25F8C73E" w14:textId="0A3E093C" w:rsidR="00346996" w:rsidRPr="00E33A8A" w:rsidRDefault="00700438" w:rsidP="00E33A8A">
      <w:pPr>
        <w:pStyle w:val="Akapitzlist"/>
        <w:numPr>
          <w:ilvl w:val="0"/>
          <w:numId w:val="49"/>
        </w:numPr>
        <w:spacing w:after="160" w:line="278" w:lineRule="auto"/>
        <w:jc w:val="left"/>
        <w:rPr>
          <w:rFonts w:asciiTheme="minorHAnsi" w:hAnsiTheme="minorHAnsi" w:cstheme="minorHAnsi"/>
        </w:rPr>
      </w:pPr>
      <w:r>
        <w:rPr>
          <w:rFonts w:asciiTheme="minorHAnsi" w:hAnsiTheme="minorHAnsi" w:cstheme="minorHAnsi"/>
        </w:rPr>
        <w:t>P</w:t>
      </w:r>
      <w:r w:rsidRPr="00346996">
        <w:rPr>
          <w:rFonts w:asciiTheme="minorHAnsi" w:hAnsiTheme="minorHAnsi" w:cstheme="minorHAnsi"/>
        </w:rPr>
        <w:t>artie orkiestrowe z poniższej listy*:</w:t>
      </w:r>
    </w:p>
    <w:p w14:paraId="391F6079" w14:textId="715E6A48" w:rsidR="00D372F5" w:rsidRPr="004A4E4D" w:rsidRDefault="00D372F5" w:rsidP="00D372F5">
      <w:pPr>
        <w:pStyle w:val="Akapitzlist"/>
        <w:numPr>
          <w:ilvl w:val="0"/>
          <w:numId w:val="36"/>
        </w:numPr>
        <w:spacing w:after="160" w:line="278" w:lineRule="auto"/>
        <w:jc w:val="left"/>
        <w:rPr>
          <w:rFonts w:asciiTheme="minorHAnsi" w:hAnsiTheme="minorHAnsi" w:cstheme="minorHAnsi"/>
        </w:rPr>
      </w:pPr>
      <w:r w:rsidRPr="004A4E4D">
        <w:rPr>
          <w:rFonts w:asciiTheme="minorHAnsi" w:hAnsiTheme="minorHAnsi" w:cstheme="minorHAnsi"/>
        </w:rPr>
        <w:t>﻿﻿﻿</w:t>
      </w:r>
      <w:r w:rsidR="00BF6518" w:rsidRPr="00BF6518">
        <w:rPr>
          <w:rFonts w:asciiTheme="minorHAnsi" w:hAnsiTheme="minorHAnsi" w:cstheme="minorHAnsi"/>
        </w:rPr>
        <w:t>Joseph Haydn: Symfonia nr 55 Es-dur, Finale (II głos)</w:t>
      </w:r>
    </w:p>
    <w:p w14:paraId="03C4C46C" w14:textId="1A132062" w:rsidR="00D372F5" w:rsidRDefault="00D372F5" w:rsidP="00D372F5">
      <w:pPr>
        <w:pStyle w:val="Akapitzlist"/>
        <w:numPr>
          <w:ilvl w:val="0"/>
          <w:numId w:val="36"/>
        </w:numPr>
        <w:spacing w:after="160" w:line="278" w:lineRule="auto"/>
        <w:jc w:val="left"/>
        <w:rPr>
          <w:rFonts w:asciiTheme="minorHAnsi" w:hAnsiTheme="minorHAnsi" w:cstheme="minorHAnsi"/>
        </w:rPr>
      </w:pPr>
      <w:r w:rsidRPr="004A4E4D">
        <w:rPr>
          <w:rFonts w:asciiTheme="minorHAnsi" w:hAnsiTheme="minorHAnsi" w:cstheme="minorHAnsi"/>
          <w:lang w:val="en-US"/>
        </w:rPr>
        <w:t>﻿﻿﻿</w:t>
      </w:r>
      <w:r w:rsidR="00493404" w:rsidRPr="00493404">
        <w:rPr>
          <w:rFonts w:asciiTheme="minorHAnsi" w:hAnsiTheme="minorHAnsi" w:cstheme="minorHAnsi"/>
        </w:rPr>
        <w:t>Ludwig van Beethoven:</w:t>
      </w:r>
    </w:p>
    <w:p w14:paraId="4666731C" w14:textId="77777777" w:rsidR="00EB6C36" w:rsidRPr="00EB6C36" w:rsidRDefault="00EB6C36" w:rsidP="00EB6C36">
      <w:pPr>
        <w:pStyle w:val="Akapitzlist"/>
        <w:ind w:left="1080"/>
        <w:rPr>
          <w:rFonts w:asciiTheme="minorHAnsi" w:hAnsiTheme="minorHAnsi" w:cstheme="minorHAnsi"/>
        </w:rPr>
      </w:pPr>
      <w:r w:rsidRPr="00EB6C36">
        <w:rPr>
          <w:rFonts w:asciiTheme="minorHAnsi" w:hAnsiTheme="minorHAnsi" w:cstheme="minorHAnsi"/>
        </w:rPr>
        <w:t>- Uwertura „Fidelio” op. 72</w:t>
      </w:r>
    </w:p>
    <w:p w14:paraId="635ADB67" w14:textId="77777777" w:rsidR="00EB6C36" w:rsidRPr="00EB6C36" w:rsidRDefault="00EB6C36" w:rsidP="00EB6C36">
      <w:pPr>
        <w:pStyle w:val="Akapitzlist"/>
        <w:ind w:left="1080"/>
        <w:rPr>
          <w:rFonts w:asciiTheme="minorHAnsi" w:hAnsiTheme="minorHAnsi" w:cstheme="minorHAnsi"/>
        </w:rPr>
      </w:pPr>
      <w:r w:rsidRPr="00EB6C36">
        <w:rPr>
          <w:rFonts w:asciiTheme="minorHAnsi" w:hAnsiTheme="minorHAnsi" w:cstheme="minorHAnsi"/>
        </w:rPr>
        <w:t>- Symfonia nr 3 Es-dur,  część 3 - Scherzo (II głos)</w:t>
      </w:r>
    </w:p>
    <w:p w14:paraId="2F9FDD47" w14:textId="77777777" w:rsidR="00EB6C36" w:rsidRPr="00EB6C36" w:rsidRDefault="00EB6C36" w:rsidP="00EB6C36">
      <w:pPr>
        <w:pStyle w:val="Akapitzlist"/>
        <w:ind w:left="1080"/>
        <w:rPr>
          <w:rFonts w:asciiTheme="minorHAnsi" w:hAnsiTheme="minorHAnsi" w:cstheme="minorHAnsi"/>
        </w:rPr>
      </w:pPr>
      <w:r w:rsidRPr="00EB6C36">
        <w:rPr>
          <w:rFonts w:asciiTheme="minorHAnsi" w:hAnsiTheme="minorHAnsi" w:cstheme="minorHAnsi"/>
        </w:rPr>
        <w:t xml:space="preserve">- Symfonia nr 7 A-dur, część 1 - </w:t>
      </w:r>
      <w:proofErr w:type="spellStart"/>
      <w:r w:rsidRPr="00EB6C36">
        <w:rPr>
          <w:rFonts w:asciiTheme="minorHAnsi" w:hAnsiTheme="minorHAnsi" w:cstheme="minorHAnsi"/>
        </w:rPr>
        <w:t>Poco</w:t>
      </w:r>
      <w:proofErr w:type="spellEnd"/>
      <w:r w:rsidRPr="00EB6C36">
        <w:rPr>
          <w:rFonts w:asciiTheme="minorHAnsi" w:hAnsiTheme="minorHAnsi" w:cstheme="minorHAnsi"/>
        </w:rPr>
        <w:t xml:space="preserve"> sostenuto. Vivace (II głos)</w:t>
      </w:r>
    </w:p>
    <w:p w14:paraId="45EA3E57" w14:textId="19C58A5E" w:rsidR="00EB6C36" w:rsidRPr="00EE4FD2" w:rsidRDefault="00EB6C36" w:rsidP="00EE4FD2">
      <w:pPr>
        <w:pStyle w:val="Akapitzlist"/>
        <w:ind w:left="1080"/>
        <w:rPr>
          <w:rFonts w:asciiTheme="minorHAnsi" w:hAnsiTheme="minorHAnsi" w:cstheme="minorHAnsi"/>
        </w:rPr>
      </w:pPr>
      <w:r w:rsidRPr="00EB6C36">
        <w:rPr>
          <w:rFonts w:asciiTheme="minorHAnsi" w:hAnsiTheme="minorHAnsi" w:cstheme="minorHAnsi"/>
        </w:rPr>
        <w:t>- Symfonia nr 9 d-moll, część 3 – Adagio molto e cantabile (IV głos)</w:t>
      </w:r>
    </w:p>
    <w:p w14:paraId="66F356C0" w14:textId="4DE1DF86" w:rsidR="00346996" w:rsidRDefault="00D372F5" w:rsidP="00CF27E9">
      <w:pPr>
        <w:pStyle w:val="Akapitzlist"/>
        <w:numPr>
          <w:ilvl w:val="0"/>
          <w:numId w:val="36"/>
        </w:numPr>
        <w:spacing w:after="160" w:line="278" w:lineRule="auto"/>
        <w:jc w:val="left"/>
        <w:rPr>
          <w:rFonts w:asciiTheme="minorHAnsi" w:hAnsiTheme="minorHAnsi" w:cstheme="minorHAnsi"/>
        </w:rPr>
      </w:pPr>
      <w:r w:rsidRPr="00CF27E9">
        <w:rPr>
          <w:rFonts w:asciiTheme="minorHAnsi" w:hAnsiTheme="minorHAnsi" w:cstheme="minorHAnsi"/>
          <w:lang w:val="en-US"/>
        </w:rPr>
        <w:t>﻿﻿﻿</w:t>
      </w:r>
      <w:r w:rsidR="00CF27E9" w:rsidRPr="00CF27E9">
        <w:rPr>
          <w:rFonts w:asciiTheme="minorHAnsi" w:hAnsiTheme="minorHAnsi" w:cstheme="minorHAnsi"/>
        </w:rPr>
        <w:t>Dymitr Szostakowicz: Symfonia nr 5 d-moll op.47, część 1 Moderato (solo tutti)</w:t>
      </w:r>
      <w:r w:rsidRPr="00CF27E9">
        <w:rPr>
          <w:rFonts w:asciiTheme="minorHAnsi" w:hAnsiTheme="minorHAnsi" w:cstheme="minorHAnsi"/>
          <w:lang w:val="en-US"/>
        </w:rPr>
        <w:t>﻿﻿﻿</w:t>
      </w:r>
    </w:p>
    <w:p w14:paraId="7AA60253" w14:textId="0E9D2699" w:rsidR="00CF27E9" w:rsidRDefault="00C414B3" w:rsidP="00CF27E9">
      <w:pPr>
        <w:pStyle w:val="Akapitzlist"/>
        <w:numPr>
          <w:ilvl w:val="0"/>
          <w:numId w:val="36"/>
        </w:numPr>
        <w:spacing w:after="160" w:line="278" w:lineRule="auto"/>
        <w:jc w:val="left"/>
        <w:rPr>
          <w:rFonts w:asciiTheme="minorHAnsi" w:hAnsiTheme="minorHAnsi" w:cstheme="minorHAnsi"/>
          <w:lang w:val="en-US"/>
        </w:rPr>
      </w:pPr>
      <w:r w:rsidRPr="00C414B3">
        <w:rPr>
          <w:rFonts w:asciiTheme="minorHAnsi" w:hAnsiTheme="minorHAnsi" w:cstheme="minorHAnsi"/>
          <w:lang w:val="en-US"/>
        </w:rPr>
        <w:t xml:space="preserve">Richard Strauss: Ein </w:t>
      </w:r>
      <w:proofErr w:type="spellStart"/>
      <w:r w:rsidRPr="00C414B3">
        <w:rPr>
          <w:rFonts w:asciiTheme="minorHAnsi" w:hAnsiTheme="minorHAnsi" w:cstheme="minorHAnsi"/>
          <w:lang w:val="en-US"/>
        </w:rPr>
        <w:t>Heldenleben</w:t>
      </w:r>
      <w:proofErr w:type="spellEnd"/>
      <w:r w:rsidRPr="00C414B3">
        <w:rPr>
          <w:rFonts w:asciiTheme="minorHAnsi" w:hAnsiTheme="minorHAnsi" w:cstheme="minorHAnsi"/>
          <w:lang w:val="en-US"/>
        </w:rPr>
        <w:t xml:space="preserve">, op. 40 (IV </w:t>
      </w:r>
      <w:proofErr w:type="spellStart"/>
      <w:r w:rsidRPr="00C414B3">
        <w:rPr>
          <w:rFonts w:asciiTheme="minorHAnsi" w:hAnsiTheme="minorHAnsi" w:cstheme="minorHAnsi"/>
          <w:lang w:val="en-US"/>
        </w:rPr>
        <w:t>głos</w:t>
      </w:r>
      <w:proofErr w:type="spellEnd"/>
      <w:r w:rsidRPr="00C414B3">
        <w:rPr>
          <w:rFonts w:asciiTheme="minorHAnsi" w:hAnsiTheme="minorHAnsi" w:cstheme="minorHAnsi"/>
          <w:lang w:val="en-US"/>
        </w:rPr>
        <w:t>)</w:t>
      </w:r>
    </w:p>
    <w:p w14:paraId="1AFB113E" w14:textId="493820C2" w:rsidR="00C414B3" w:rsidRPr="00C414B3" w:rsidRDefault="00E33A8A" w:rsidP="00CF27E9">
      <w:pPr>
        <w:pStyle w:val="Akapitzlist"/>
        <w:numPr>
          <w:ilvl w:val="0"/>
          <w:numId w:val="36"/>
        </w:numPr>
        <w:spacing w:after="160" w:line="278" w:lineRule="auto"/>
        <w:jc w:val="left"/>
        <w:rPr>
          <w:rFonts w:asciiTheme="minorHAnsi" w:hAnsiTheme="minorHAnsi" w:cstheme="minorHAnsi"/>
          <w:lang w:val="en-US"/>
        </w:rPr>
      </w:pPr>
      <w:r w:rsidRPr="00E33A8A">
        <w:rPr>
          <w:rFonts w:asciiTheme="minorHAnsi" w:hAnsiTheme="minorHAnsi" w:cstheme="minorHAnsi"/>
          <w:lang w:val="en-US"/>
        </w:rPr>
        <w:t xml:space="preserve">Richard Wagner: Das Rheingold (II </w:t>
      </w:r>
      <w:proofErr w:type="spellStart"/>
      <w:r w:rsidRPr="00E33A8A">
        <w:rPr>
          <w:rFonts w:asciiTheme="minorHAnsi" w:hAnsiTheme="minorHAnsi" w:cstheme="minorHAnsi"/>
          <w:lang w:val="en-US"/>
        </w:rPr>
        <w:t>głos</w:t>
      </w:r>
      <w:proofErr w:type="spellEnd"/>
      <w:r w:rsidRPr="00E33A8A">
        <w:rPr>
          <w:rFonts w:asciiTheme="minorHAnsi" w:hAnsiTheme="minorHAnsi" w:cstheme="minorHAnsi"/>
          <w:lang w:val="en-US"/>
        </w:rPr>
        <w:t>)</w:t>
      </w:r>
    </w:p>
    <w:p w14:paraId="6AA19308" w14:textId="77777777" w:rsidR="00D372F5" w:rsidRPr="004A4E4D" w:rsidRDefault="00D372F5" w:rsidP="00D372F5">
      <w:pPr>
        <w:spacing w:after="160" w:line="278" w:lineRule="auto"/>
        <w:jc w:val="left"/>
        <w:rPr>
          <w:rFonts w:asciiTheme="minorHAnsi" w:hAnsiTheme="minorHAnsi" w:cstheme="minorHAnsi"/>
        </w:rPr>
      </w:pPr>
      <w:r w:rsidRPr="004A4E4D">
        <w:rPr>
          <w:rFonts w:asciiTheme="minorHAnsi" w:hAnsiTheme="minorHAnsi" w:cstheme="minorHAnsi"/>
        </w:rPr>
        <w:t>*</w:t>
      </w:r>
      <w:r w:rsidRPr="004A4E4D">
        <w:rPr>
          <w:rFonts w:asciiTheme="minorHAnsi" w:hAnsiTheme="minorHAnsi" w:cstheme="minorHAnsi"/>
          <w:i/>
          <w:iCs/>
        </w:rPr>
        <w:t>zaznaczone fragmenty</w:t>
      </w:r>
    </w:p>
    <w:p w14:paraId="57B2CBC0" w14:textId="57ACEF55" w:rsidR="00D372F5" w:rsidRPr="00060C7C" w:rsidRDefault="00D372F5" w:rsidP="00E33A8A">
      <w:pPr>
        <w:spacing w:after="160" w:line="278" w:lineRule="auto"/>
        <w:rPr>
          <w:rFonts w:asciiTheme="minorHAnsi" w:hAnsiTheme="minorHAnsi" w:cstheme="minorHAnsi"/>
          <w:szCs w:val="20"/>
        </w:rPr>
      </w:pPr>
      <w:r w:rsidRPr="00D372F5">
        <w:rPr>
          <w:rFonts w:asciiTheme="minorHAnsi" w:hAnsiTheme="minorHAnsi" w:cstheme="minorHAnsi"/>
        </w:rPr>
        <w:t> </w:t>
      </w:r>
    </w:p>
    <w:p w14:paraId="7B1F79B4" w14:textId="77777777" w:rsidR="00D5759E" w:rsidRPr="00060C7C" w:rsidRDefault="00D5759E" w:rsidP="00D372F5">
      <w:pPr>
        <w:spacing w:before="240"/>
        <w:jc w:val="left"/>
        <w:rPr>
          <w:rFonts w:asciiTheme="minorHAnsi" w:hAnsiTheme="minorHAnsi" w:cstheme="minorHAnsi"/>
          <w:szCs w:val="20"/>
        </w:rPr>
      </w:pPr>
    </w:p>
    <w:sectPr w:rsidR="00D5759E" w:rsidRPr="00060C7C" w:rsidSect="007F2193">
      <w:headerReference w:type="default" r:id="rId14"/>
      <w:footerReference w:type="default" r:id="rId15"/>
      <w:pgSz w:w="11905" w:h="16837"/>
      <w:pgMar w:top="1701" w:right="1077" w:bottom="1276"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B94E" w14:textId="77777777" w:rsidR="000E0B59" w:rsidRDefault="000E0B59" w:rsidP="001922FB">
      <w:pPr>
        <w:spacing w:line="240" w:lineRule="auto"/>
      </w:pPr>
      <w:r>
        <w:separator/>
      </w:r>
    </w:p>
  </w:endnote>
  <w:endnote w:type="continuationSeparator" w:id="0">
    <w:p w14:paraId="04E1B3FD" w14:textId="77777777" w:rsidR="000E0B59" w:rsidRDefault="000E0B59" w:rsidP="001922FB">
      <w:pPr>
        <w:spacing w:line="240" w:lineRule="auto"/>
      </w:pPr>
      <w:r>
        <w:continuationSeparator/>
      </w:r>
    </w:p>
  </w:endnote>
  <w:endnote w:type="continuationNotice" w:id="1">
    <w:p w14:paraId="01B68351" w14:textId="77777777" w:rsidR="000E0B59" w:rsidRDefault="000E0B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Content>
      <w:sdt>
        <w:sdtPr>
          <w:id w:val="-1769616900"/>
          <w:docPartObj>
            <w:docPartGallery w:val="Page Numbers (Top of Page)"/>
            <w:docPartUnique/>
          </w:docPartObj>
        </w:sdtPr>
        <w:sdtContent>
          <w:p w14:paraId="01C2E2BB" w14:textId="222B21C7" w:rsidR="003A4578" w:rsidRDefault="003A4578" w:rsidP="003A4578">
            <w:pPr>
              <w:pStyle w:val="Stopka"/>
              <w:jc w:val="right"/>
            </w:pPr>
            <w:r w:rsidRPr="007F2193">
              <w:rPr>
                <w:rFonts w:asciiTheme="minorHAnsi" w:hAnsiTheme="minorHAnsi" w:cstheme="minorHAnsi"/>
                <w:szCs w:val="20"/>
              </w:rPr>
              <w:t xml:space="preserve">Strona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PAGE</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r w:rsidRPr="007F2193">
              <w:rPr>
                <w:rFonts w:asciiTheme="minorHAnsi" w:hAnsiTheme="minorHAnsi" w:cstheme="minorHAnsi"/>
                <w:szCs w:val="20"/>
              </w:rPr>
              <w:t xml:space="preserve"> z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NUMPAGES</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BD4E" w14:textId="77777777" w:rsidR="000E0B59" w:rsidRDefault="000E0B59" w:rsidP="001922FB">
      <w:pPr>
        <w:spacing w:line="240" w:lineRule="auto"/>
      </w:pPr>
      <w:r>
        <w:separator/>
      </w:r>
    </w:p>
  </w:footnote>
  <w:footnote w:type="continuationSeparator" w:id="0">
    <w:p w14:paraId="59404EE3" w14:textId="77777777" w:rsidR="000E0B59" w:rsidRDefault="000E0B59" w:rsidP="001922FB">
      <w:pPr>
        <w:spacing w:line="240" w:lineRule="auto"/>
      </w:pPr>
      <w:r>
        <w:continuationSeparator/>
      </w:r>
    </w:p>
  </w:footnote>
  <w:footnote w:type="continuationNotice" w:id="1">
    <w:p w14:paraId="3325B7F8" w14:textId="77777777" w:rsidR="000E0B59" w:rsidRDefault="000E0B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5516112A" w:rsidR="003A4578" w:rsidRDefault="00060C7C" w:rsidP="00850848">
    <w:pPr>
      <w:pStyle w:val="Nagwek"/>
      <w:jc w:val="right"/>
    </w:pPr>
    <w:r>
      <w:rPr>
        <w:noProof/>
      </w:rPr>
      <w:drawing>
        <wp:inline distT="0" distB="0" distL="0" distR="0" wp14:anchorId="4A9D5864" wp14:editId="0AB79A3A">
          <wp:extent cx="1412198" cy="652335"/>
          <wp:effectExtent l="0" t="0" r="0" b="0"/>
          <wp:docPr id="1007591851"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1851"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20863" cy="656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7172F17"/>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A77D8E"/>
    <w:multiLevelType w:val="hybridMultilevel"/>
    <w:tmpl w:val="F3324A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D55A4"/>
    <w:multiLevelType w:val="multilevel"/>
    <w:tmpl w:val="999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C4D"/>
    <w:multiLevelType w:val="hybridMultilevel"/>
    <w:tmpl w:val="6A18A6F8"/>
    <w:lvl w:ilvl="0" w:tplc="A210A9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45FA7"/>
    <w:multiLevelType w:val="hybridMultilevel"/>
    <w:tmpl w:val="B2B0AD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626A5"/>
    <w:multiLevelType w:val="hybridMultilevel"/>
    <w:tmpl w:val="A4DC38B8"/>
    <w:lvl w:ilvl="0" w:tplc="6540C2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E957C4"/>
    <w:multiLevelType w:val="multilevel"/>
    <w:tmpl w:val="9C5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6" w15:restartNumberingAfterBreak="0">
    <w:nsid w:val="32C1501F"/>
    <w:multiLevelType w:val="multilevel"/>
    <w:tmpl w:val="D2B26D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4543EF6"/>
    <w:multiLevelType w:val="multilevel"/>
    <w:tmpl w:val="43D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BF543F"/>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E629CA"/>
    <w:multiLevelType w:val="hybridMultilevel"/>
    <w:tmpl w:val="989628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9D0E7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5F5877"/>
    <w:multiLevelType w:val="multilevel"/>
    <w:tmpl w:val="3878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347E9"/>
    <w:multiLevelType w:val="multilevel"/>
    <w:tmpl w:val="126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5E6C16"/>
    <w:multiLevelType w:val="hybridMultilevel"/>
    <w:tmpl w:val="A8B81C44"/>
    <w:lvl w:ilvl="0" w:tplc="0415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4164D00"/>
    <w:multiLevelType w:val="multilevel"/>
    <w:tmpl w:val="79B6A3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8BF18A8"/>
    <w:multiLevelType w:val="multilevel"/>
    <w:tmpl w:val="0F4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244C9D"/>
    <w:multiLevelType w:val="multilevel"/>
    <w:tmpl w:val="D6F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66102E1"/>
    <w:multiLevelType w:val="hybridMultilevel"/>
    <w:tmpl w:val="95F44994"/>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EE2A46"/>
    <w:multiLevelType w:val="hybridMultilevel"/>
    <w:tmpl w:val="D172A2B6"/>
    <w:lvl w:ilvl="0" w:tplc="A142E7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FA00E5"/>
    <w:multiLevelType w:val="hybridMultilevel"/>
    <w:tmpl w:val="A2229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2C5F9B"/>
    <w:multiLevelType w:val="multilevel"/>
    <w:tmpl w:val="0310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D971EC"/>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342D8"/>
    <w:multiLevelType w:val="hybridMultilevel"/>
    <w:tmpl w:val="8E6A2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F75E76"/>
    <w:multiLevelType w:val="multilevel"/>
    <w:tmpl w:val="4F7A9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38930A4"/>
    <w:multiLevelType w:val="hybridMultilevel"/>
    <w:tmpl w:val="05A4DBAC"/>
    <w:lvl w:ilvl="0" w:tplc="04150019">
      <w:start w:val="1"/>
      <w:numFmt w:val="lowerLetter"/>
      <w:lvlText w:val="%1."/>
      <w:lvlJc w:val="left"/>
      <w:pPr>
        <w:ind w:left="720" w:hanging="360"/>
      </w:pPr>
    </w:lvl>
    <w:lvl w:ilvl="1" w:tplc="DF021064">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440BE1"/>
    <w:multiLevelType w:val="hybridMultilevel"/>
    <w:tmpl w:val="DB32A5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131B71"/>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9787956">
    <w:abstractNumId w:val="18"/>
  </w:num>
  <w:num w:numId="2" w16cid:durableId="1972595042">
    <w:abstractNumId w:val="2"/>
  </w:num>
  <w:num w:numId="3" w16cid:durableId="1459880200">
    <w:abstractNumId w:val="43"/>
  </w:num>
  <w:num w:numId="4" w16cid:durableId="479150054">
    <w:abstractNumId w:val="30"/>
  </w:num>
  <w:num w:numId="5" w16cid:durableId="249044920">
    <w:abstractNumId w:val="12"/>
  </w:num>
  <w:num w:numId="6" w16cid:durableId="1173956277">
    <w:abstractNumId w:val="41"/>
  </w:num>
  <w:num w:numId="7" w16cid:durableId="911428465">
    <w:abstractNumId w:val="13"/>
  </w:num>
  <w:num w:numId="8" w16cid:durableId="2004046939">
    <w:abstractNumId w:val="39"/>
  </w:num>
  <w:num w:numId="9" w16cid:durableId="1385445715">
    <w:abstractNumId w:val="42"/>
  </w:num>
  <w:num w:numId="10" w16cid:durableId="992952818">
    <w:abstractNumId w:val="24"/>
  </w:num>
  <w:num w:numId="11" w16cid:durableId="933974967">
    <w:abstractNumId w:val="28"/>
  </w:num>
  <w:num w:numId="12" w16cid:durableId="482502984">
    <w:abstractNumId w:val="20"/>
  </w:num>
  <w:num w:numId="13" w16cid:durableId="904874218">
    <w:abstractNumId w:val="0"/>
  </w:num>
  <w:num w:numId="14" w16cid:durableId="1791583034">
    <w:abstractNumId w:val="21"/>
  </w:num>
  <w:num w:numId="15" w16cid:durableId="111483127">
    <w:abstractNumId w:val="27"/>
  </w:num>
  <w:num w:numId="16" w16cid:durableId="1822229931">
    <w:abstractNumId w:val="33"/>
  </w:num>
  <w:num w:numId="17" w16cid:durableId="522212559">
    <w:abstractNumId w:val="15"/>
  </w:num>
  <w:num w:numId="18" w16cid:durableId="1799102711">
    <w:abstractNumId w:val="6"/>
  </w:num>
  <w:num w:numId="19" w16cid:durableId="2008828823">
    <w:abstractNumId w:val="38"/>
  </w:num>
  <w:num w:numId="20" w16cid:durableId="352152464">
    <w:abstractNumId w:val="9"/>
  </w:num>
  <w:num w:numId="21" w16cid:durableId="1181237452">
    <w:abstractNumId w:val="4"/>
  </w:num>
  <w:num w:numId="22" w16cid:durableId="1579287481">
    <w:abstractNumId w:val="32"/>
  </w:num>
  <w:num w:numId="23" w16cid:durableId="659507786">
    <w:abstractNumId w:val="3"/>
  </w:num>
  <w:num w:numId="24" w16cid:durableId="2128770205">
    <w:abstractNumId w:val="46"/>
  </w:num>
  <w:num w:numId="25" w16cid:durableId="1126701683">
    <w:abstractNumId w:val="47"/>
  </w:num>
  <w:num w:numId="26" w16cid:durableId="787815673">
    <w:abstractNumId w:val="45"/>
  </w:num>
  <w:num w:numId="27" w16cid:durableId="322903302">
    <w:abstractNumId w:val="16"/>
  </w:num>
  <w:num w:numId="28" w16cid:durableId="1003315895">
    <w:abstractNumId w:val="19"/>
  </w:num>
  <w:num w:numId="29" w16cid:durableId="1628585364">
    <w:abstractNumId w:val="5"/>
  </w:num>
  <w:num w:numId="30" w16cid:durableId="1333214253">
    <w:abstractNumId w:val="25"/>
  </w:num>
  <w:num w:numId="31" w16cid:durableId="504632868">
    <w:abstractNumId w:val="10"/>
  </w:num>
  <w:num w:numId="32" w16cid:durableId="511143775">
    <w:abstractNumId w:val="36"/>
  </w:num>
  <w:num w:numId="33" w16cid:durableId="645741460">
    <w:abstractNumId w:val="34"/>
  </w:num>
  <w:num w:numId="34" w16cid:durableId="849838019">
    <w:abstractNumId w:val="26"/>
  </w:num>
  <w:num w:numId="35" w16cid:durableId="857767605">
    <w:abstractNumId w:val="40"/>
  </w:num>
  <w:num w:numId="36" w16cid:durableId="1999919577">
    <w:abstractNumId w:val="48"/>
  </w:num>
  <w:num w:numId="37" w16cid:durableId="1571577576">
    <w:abstractNumId w:val="29"/>
  </w:num>
  <w:num w:numId="38" w16cid:durableId="1087271341">
    <w:abstractNumId w:val="17"/>
  </w:num>
  <w:num w:numId="39" w16cid:durableId="517541889">
    <w:abstractNumId w:val="22"/>
  </w:num>
  <w:num w:numId="40" w16cid:durableId="1102070046">
    <w:abstractNumId w:val="14"/>
  </w:num>
  <w:num w:numId="41" w16cid:durableId="11731332">
    <w:abstractNumId w:val="37"/>
  </w:num>
  <w:num w:numId="42" w16cid:durableId="1492872720">
    <w:abstractNumId w:val="31"/>
  </w:num>
  <w:num w:numId="43" w16cid:durableId="1434278848">
    <w:abstractNumId w:val="23"/>
  </w:num>
  <w:num w:numId="44" w16cid:durableId="743180544">
    <w:abstractNumId w:val="7"/>
  </w:num>
  <w:num w:numId="45" w16cid:durableId="191499928">
    <w:abstractNumId w:val="44"/>
  </w:num>
  <w:num w:numId="46" w16cid:durableId="1312101639">
    <w:abstractNumId w:val="1"/>
  </w:num>
  <w:num w:numId="47" w16cid:durableId="1836872957">
    <w:abstractNumId w:val="35"/>
  </w:num>
  <w:num w:numId="48" w16cid:durableId="1163547938">
    <w:abstractNumId w:val="11"/>
  </w:num>
  <w:num w:numId="49" w16cid:durableId="912348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53C8"/>
    <w:rsid w:val="00020192"/>
    <w:rsid w:val="00035D70"/>
    <w:rsid w:val="00037B12"/>
    <w:rsid w:val="00041561"/>
    <w:rsid w:val="00060C7C"/>
    <w:rsid w:val="00080461"/>
    <w:rsid w:val="00090880"/>
    <w:rsid w:val="00097FE3"/>
    <w:rsid w:val="000B030D"/>
    <w:rsid w:val="000B0CB4"/>
    <w:rsid w:val="000C1117"/>
    <w:rsid w:val="000C4306"/>
    <w:rsid w:val="000D1B93"/>
    <w:rsid w:val="000E0B59"/>
    <w:rsid w:val="000F1803"/>
    <w:rsid w:val="001009BA"/>
    <w:rsid w:val="00104915"/>
    <w:rsid w:val="00104C21"/>
    <w:rsid w:val="00107CA5"/>
    <w:rsid w:val="0011433B"/>
    <w:rsid w:val="00117F6B"/>
    <w:rsid w:val="00137A19"/>
    <w:rsid w:val="00143185"/>
    <w:rsid w:val="00157D1E"/>
    <w:rsid w:val="00157FD1"/>
    <w:rsid w:val="001638D6"/>
    <w:rsid w:val="001657EE"/>
    <w:rsid w:val="001752AD"/>
    <w:rsid w:val="001809D7"/>
    <w:rsid w:val="001922FB"/>
    <w:rsid w:val="0019572B"/>
    <w:rsid w:val="001A7366"/>
    <w:rsid w:val="001D610F"/>
    <w:rsid w:val="001F7459"/>
    <w:rsid w:val="00201921"/>
    <w:rsid w:val="00205877"/>
    <w:rsid w:val="0022150F"/>
    <w:rsid w:val="00223087"/>
    <w:rsid w:val="002234B0"/>
    <w:rsid w:val="00233058"/>
    <w:rsid w:val="00253A52"/>
    <w:rsid w:val="00270BC4"/>
    <w:rsid w:val="002740BE"/>
    <w:rsid w:val="00275D81"/>
    <w:rsid w:val="002809CE"/>
    <w:rsid w:val="002A3763"/>
    <w:rsid w:val="002A47E8"/>
    <w:rsid w:val="002A5026"/>
    <w:rsid w:val="002B0D30"/>
    <w:rsid w:val="002B7587"/>
    <w:rsid w:val="002C10A1"/>
    <w:rsid w:val="002C3BDF"/>
    <w:rsid w:val="002D0916"/>
    <w:rsid w:val="002D3C86"/>
    <w:rsid w:val="002E30B6"/>
    <w:rsid w:val="002F438F"/>
    <w:rsid w:val="00302CEE"/>
    <w:rsid w:val="00304513"/>
    <w:rsid w:val="00327868"/>
    <w:rsid w:val="003464D3"/>
    <w:rsid w:val="00346996"/>
    <w:rsid w:val="003475C2"/>
    <w:rsid w:val="0035427D"/>
    <w:rsid w:val="00355AD3"/>
    <w:rsid w:val="00375121"/>
    <w:rsid w:val="00384EC7"/>
    <w:rsid w:val="00393FAF"/>
    <w:rsid w:val="003A4578"/>
    <w:rsid w:val="003B6FB0"/>
    <w:rsid w:val="003C7786"/>
    <w:rsid w:val="003F5F1E"/>
    <w:rsid w:val="003F6C45"/>
    <w:rsid w:val="003F7CD8"/>
    <w:rsid w:val="0042392C"/>
    <w:rsid w:val="00436993"/>
    <w:rsid w:val="00461C8A"/>
    <w:rsid w:val="0046450C"/>
    <w:rsid w:val="00464F44"/>
    <w:rsid w:val="004735EF"/>
    <w:rsid w:val="00477F7A"/>
    <w:rsid w:val="00493404"/>
    <w:rsid w:val="0049538E"/>
    <w:rsid w:val="004A6ED0"/>
    <w:rsid w:val="004B048C"/>
    <w:rsid w:val="004B3ED3"/>
    <w:rsid w:val="004D53BF"/>
    <w:rsid w:val="004D74B4"/>
    <w:rsid w:val="004E628D"/>
    <w:rsid w:val="004F4C18"/>
    <w:rsid w:val="00501129"/>
    <w:rsid w:val="005055C9"/>
    <w:rsid w:val="00516126"/>
    <w:rsid w:val="00516879"/>
    <w:rsid w:val="00522498"/>
    <w:rsid w:val="00523C1D"/>
    <w:rsid w:val="005328BC"/>
    <w:rsid w:val="005338A8"/>
    <w:rsid w:val="00537352"/>
    <w:rsid w:val="00547ED6"/>
    <w:rsid w:val="0056140D"/>
    <w:rsid w:val="005646AF"/>
    <w:rsid w:val="0056495A"/>
    <w:rsid w:val="00567388"/>
    <w:rsid w:val="005710A4"/>
    <w:rsid w:val="00571D1E"/>
    <w:rsid w:val="00573DF8"/>
    <w:rsid w:val="0057448C"/>
    <w:rsid w:val="00584AEF"/>
    <w:rsid w:val="00594336"/>
    <w:rsid w:val="005A242A"/>
    <w:rsid w:val="005A3EF0"/>
    <w:rsid w:val="005A6788"/>
    <w:rsid w:val="005B3D38"/>
    <w:rsid w:val="005B77A1"/>
    <w:rsid w:val="005D3EA6"/>
    <w:rsid w:val="005E0A51"/>
    <w:rsid w:val="005F510B"/>
    <w:rsid w:val="005F7BFB"/>
    <w:rsid w:val="00616E13"/>
    <w:rsid w:val="00622F75"/>
    <w:rsid w:val="00637042"/>
    <w:rsid w:val="006515A1"/>
    <w:rsid w:val="006531CB"/>
    <w:rsid w:val="00671F02"/>
    <w:rsid w:val="00673515"/>
    <w:rsid w:val="00674A02"/>
    <w:rsid w:val="00687D53"/>
    <w:rsid w:val="006B0A0A"/>
    <w:rsid w:val="006C285B"/>
    <w:rsid w:val="006C5BB7"/>
    <w:rsid w:val="006C6EEB"/>
    <w:rsid w:val="006D00A4"/>
    <w:rsid w:val="006D4A4F"/>
    <w:rsid w:val="006D5D67"/>
    <w:rsid w:val="006E2F6A"/>
    <w:rsid w:val="006F27F0"/>
    <w:rsid w:val="006F3380"/>
    <w:rsid w:val="006F7CF8"/>
    <w:rsid w:val="00700000"/>
    <w:rsid w:val="00700438"/>
    <w:rsid w:val="00703931"/>
    <w:rsid w:val="007053C8"/>
    <w:rsid w:val="00711280"/>
    <w:rsid w:val="00712469"/>
    <w:rsid w:val="00721E13"/>
    <w:rsid w:val="007331BE"/>
    <w:rsid w:val="0074788D"/>
    <w:rsid w:val="00757533"/>
    <w:rsid w:val="0078084D"/>
    <w:rsid w:val="00787BC9"/>
    <w:rsid w:val="007A00BC"/>
    <w:rsid w:val="007A4D39"/>
    <w:rsid w:val="007B1FC2"/>
    <w:rsid w:val="007D2575"/>
    <w:rsid w:val="007D337B"/>
    <w:rsid w:val="007E5814"/>
    <w:rsid w:val="007F2193"/>
    <w:rsid w:val="008102F6"/>
    <w:rsid w:val="00813117"/>
    <w:rsid w:val="00815EAC"/>
    <w:rsid w:val="00837660"/>
    <w:rsid w:val="00846495"/>
    <w:rsid w:val="00850848"/>
    <w:rsid w:val="008512D2"/>
    <w:rsid w:val="0085365A"/>
    <w:rsid w:val="00853BB4"/>
    <w:rsid w:val="0085466E"/>
    <w:rsid w:val="00854ED5"/>
    <w:rsid w:val="00855E66"/>
    <w:rsid w:val="00865148"/>
    <w:rsid w:val="00873FC9"/>
    <w:rsid w:val="00874E87"/>
    <w:rsid w:val="0087743A"/>
    <w:rsid w:val="008866C0"/>
    <w:rsid w:val="00890842"/>
    <w:rsid w:val="008916C0"/>
    <w:rsid w:val="00895214"/>
    <w:rsid w:val="008A2524"/>
    <w:rsid w:val="008A26DB"/>
    <w:rsid w:val="008A4063"/>
    <w:rsid w:val="008B2D35"/>
    <w:rsid w:val="008C77D5"/>
    <w:rsid w:val="008D0218"/>
    <w:rsid w:val="008D3461"/>
    <w:rsid w:val="008F374D"/>
    <w:rsid w:val="008F6725"/>
    <w:rsid w:val="0091410E"/>
    <w:rsid w:val="0091533B"/>
    <w:rsid w:val="00941543"/>
    <w:rsid w:val="009434C4"/>
    <w:rsid w:val="009567F6"/>
    <w:rsid w:val="00974E9B"/>
    <w:rsid w:val="009931F6"/>
    <w:rsid w:val="0099538D"/>
    <w:rsid w:val="009B6DEE"/>
    <w:rsid w:val="009B7B0F"/>
    <w:rsid w:val="009D0D86"/>
    <w:rsid w:val="009F2663"/>
    <w:rsid w:val="00A01BCF"/>
    <w:rsid w:val="00A11860"/>
    <w:rsid w:val="00A21614"/>
    <w:rsid w:val="00A35AA1"/>
    <w:rsid w:val="00A37391"/>
    <w:rsid w:val="00A640B7"/>
    <w:rsid w:val="00A820BA"/>
    <w:rsid w:val="00A82778"/>
    <w:rsid w:val="00A97799"/>
    <w:rsid w:val="00AA1AD0"/>
    <w:rsid w:val="00AB19D6"/>
    <w:rsid w:val="00AC3A3B"/>
    <w:rsid w:val="00AD326F"/>
    <w:rsid w:val="00AD504D"/>
    <w:rsid w:val="00AE2FE2"/>
    <w:rsid w:val="00AF5834"/>
    <w:rsid w:val="00AF720D"/>
    <w:rsid w:val="00B016AD"/>
    <w:rsid w:val="00B10142"/>
    <w:rsid w:val="00B123DA"/>
    <w:rsid w:val="00B21D2C"/>
    <w:rsid w:val="00B221E2"/>
    <w:rsid w:val="00B2789C"/>
    <w:rsid w:val="00B425C3"/>
    <w:rsid w:val="00B53B44"/>
    <w:rsid w:val="00B55970"/>
    <w:rsid w:val="00B55B59"/>
    <w:rsid w:val="00B623B1"/>
    <w:rsid w:val="00B62ABA"/>
    <w:rsid w:val="00B82574"/>
    <w:rsid w:val="00B90B28"/>
    <w:rsid w:val="00B9717D"/>
    <w:rsid w:val="00BA30C7"/>
    <w:rsid w:val="00BA3CF9"/>
    <w:rsid w:val="00BA46D3"/>
    <w:rsid w:val="00BC7295"/>
    <w:rsid w:val="00BD4823"/>
    <w:rsid w:val="00BF6518"/>
    <w:rsid w:val="00C309A2"/>
    <w:rsid w:val="00C309E7"/>
    <w:rsid w:val="00C414B3"/>
    <w:rsid w:val="00C4391C"/>
    <w:rsid w:val="00C50117"/>
    <w:rsid w:val="00C766F8"/>
    <w:rsid w:val="00C80400"/>
    <w:rsid w:val="00CA270D"/>
    <w:rsid w:val="00CA7F3D"/>
    <w:rsid w:val="00CB295C"/>
    <w:rsid w:val="00CB4481"/>
    <w:rsid w:val="00CB69CF"/>
    <w:rsid w:val="00CC11EE"/>
    <w:rsid w:val="00CC2E57"/>
    <w:rsid w:val="00CC7F81"/>
    <w:rsid w:val="00CE1AA7"/>
    <w:rsid w:val="00CE6D7E"/>
    <w:rsid w:val="00CF27E9"/>
    <w:rsid w:val="00D02D03"/>
    <w:rsid w:val="00D34C43"/>
    <w:rsid w:val="00D372F5"/>
    <w:rsid w:val="00D40B4C"/>
    <w:rsid w:val="00D46ACF"/>
    <w:rsid w:val="00D535B0"/>
    <w:rsid w:val="00D5759E"/>
    <w:rsid w:val="00D741DF"/>
    <w:rsid w:val="00D80669"/>
    <w:rsid w:val="00D8689C"/>
    <w:rsid w:val="00D94FDC"/>
    <w:rsid w:val="00DA0CC0"/>
    <w:rsid w:val="00DA2747"/>
    <w:rsid w:val="00DB2905"/>
    <w:rsid w:val="00DB4190"/>
    <w:rsid w:val="00DD0FD7"/>
    <w:rsid w:val="00DD213C"/>
    <w:rsid w:val="00DE0E70"/>
    <w:rsid w:val="00DE24E3"/>
    <w:rsid w:val="00DE57A4"/>
    <w:rsid w:val="00DF1D05"/>
    <w:rsid w:val="00E153AE"/>
    <w:rsid w:val="00E33A8A"/>
    <w:rsid w:val="00E363E9"/>
    <w:rsid w:val="00E51052"/>
    <w:rsid w:val="00E55E23"/>
    <w:rsid w:val="00E62839"/>
    <w:rsid w:val="00E65468"/>
    <w:rsid w:val="00E7473D"/>
    <w:rsid w:val="00E76CAD"/>
    <w:rsid w:val="00E82F9D"/>
    <w:rsid w:val="00EA5A54"/>
    <w:rsid w:val="00EB6C36"/>
    <w:rsid w:val="00EC7E12"/>
    <w:rsid w:val="00ED6D39"/>
    <w:rsid w:val="00ED6E0A"/>
    <w:rsid w:val="00EE4FD2"/>
    <w:rsid w:val="00EF0588"/>
    <w:rsid w:val="00EF7CA3"/>
    <w:rsid w:val="00EF7F1A"/>
    <w:rsid w:val="00F077DC"/>
    <w:rsid w:val="00F07A57"/>
    <w:rsid w:val="00F10283"/>
    <w:rsid w:val="00F14560"/>
    <w:rsid w:val="00F2640A"/>
    <w:rsid w:val="00F41E9B"/>
    <w:rsid w:val="00F46FC2"/>
    <w:rsid w:val="00F53497"/>
    <w:rsid w:val="00F5428A"/>
    <w:rsid w:val="00F61798"/>
    <w:rsid w:val="00F768BC"/>
    <w:rsid w:val="00F872E4"/>
    <w:rsid w:val="00F8781D"/>
    <w:rsid w:val="00F918F7"/>
    <w:rsid w:val="00F94980"/>
    <w:rsid w:val="00F97AE6"/>
    <w:rsid w:val="00FA2D1D"/>
    <w:rsid w:val="00FB1EA9"/>
    <w:rsid w:val="00FB26D7"/>
    <w:rsid w:val="00FC1968"/>
    <w:rsid w:val="00FD62C8"/>
    <w:rsid w:val="00FF0F8D"/>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749858">
      <w:bodyDiv w:val="1"/>
      <w:marLeft w:val="0"/>
      <w:marRight w:val="0"/>
      <w:marTop w:val="0"/>
      <w:marBottom w:val="0"/>
      <w:divBdr>
        <w:top w:val="none" w:sz="0" w:space="0" w:color="auto"/>
        <w:left w:val="none" w:sz="0" w:space="0" w:color="auto"/>
        <w:bottom w:val="none" w:sz="0" w:space="0" w:color="auto"/>
        <w:right w:val="none" w:sz="0" w:space="0" w:color="auto"/>
      </w:divBdr>
      <w:divsChild>
        <w:div w:id="1670594758">
          <w:marLeft w:val="0"/>
          <w:marRight w:val="0"/>
          <w:marTop w:val="0"/>
          <w:marBottom w:val="0"/>
          <w:divBdr>
            <w:top w:val="none" w:sz="0" w:space="0" w:color="auto"/>
            <w:left w:val="none" w:sz="0" w:space="0" w:color="auto"/>
            <w:bottom w:val="none" w:sz="0" w:space="0" w:color="auto"/>
            <w:right w:val="none" w:sz="0" w:space="0" w:color="auto"/>
          </w:divBdr>
        </w:div>
        <w:div w:id="27599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itions@sinfoniavarsovi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v@dpa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infoniavarsovi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2.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4.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1303</Words>
  <Characters>7822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35</cp:revision>
  <cp:lastPrinted>2026-03-05T12:11:00Z</cp:lastPrinted>
  <dcterms:created xsi:type="dcterms:W3CDTF">2026-03-04T16:13:00Z</dcterms:created>
  <dcterms:modified xsi:type="dcterms:W3CDTF">2026-03-05T12:41:00Z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